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ED64B8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ED64B8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ED64B8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ED64B8" w:rsidRDefault="003D0A34">
            <w:pPr>
              <w:jc w:val="center"/>
              <w:rPr>
                <w:sz w:val="26"/>
              </w:rPr>
            </w:pPr>
          </w:p>
        </w:tc>
        <w:tc>
          <w:tcPr>
            <w:tcW w:w="4690" w:type="dxa"/>
          </w:tcPr>
          <w:p w:rsidR="003D0A34" w:rsidRDefault="00ED64B8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D64B8" w:rsidRDefault="00ED64B8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«ЦБС»</w:t>
            </w:r>
          </w:p>
          <w:p w:rsidR="00ED64B8" w:rsidRDefault="00ED64B8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Арсеньевского городского округа</w:t>
            </w:r>
          </w:p>
          <w:p w:rsidR="00ED64B8" w:rsidRDefault="00ED64B8" w:rsidP="003A687D">
            <w:pPr>
              <w:rPr>
                <w:sz w:val="28"/>
                <w:szCs w:val="28"/>
              </w:rPr>
            </w:pPr>
          </w:p>
          <w:p w:rsidR="00ED64B8" w:rsidRPr="00ED64B8" w:rsidRDefault="00ED64B8" w:rsidP="003A6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121669" w:rsidRPr="006A69B5" w:rsidRDefault="00121669" w:rsidP="00121669">
      <w:pPr>
        <w:pStyle w:val="ab"/>
        <w:spacing w:line="264" w:lineRule="auto"/>
        <w:jc w:val="both"/>
        <w:rPr>
          <w:sz w:val="28"/>
          <w:szCs w:val="28"/>
        </w:rPr>
      </w:pPr>
      <w:r w:rsidRPr="006A69B5">
        <w:rPr>
          <w:sz w:val="28"/>
          <w:szCs w:val="28"/>
        </w:rPr>
        <w:t>Представление</w:t>
      </w:r>
    </w:p>
    <w:p w:rsidR="00121669" w:rsidRPr="006A69B5" w:rsidRDefault="00121669" w:rsidP="00121669">
      <w:pPr>
        <w:pStyle w:val="ab"/>
        <w:spacing w:line="264" w:lineRule="auto"/>
        <w:jc w:val="both"/>
        <w:rPr>
          <w:sz w:val="28"/>
          <w:szCs w:val="28"/>
        </w:rPr>
      </w:pPr>
      <w:r w:rsidRPr="006A69B5">
        <w:rPr>
          <w:sz w:val="28"/>
          <w:szCs w:val="28"/>
        </w:rPr>
        <w:t xml:space="preserve">   «О нарушениях </w:t>
      </w:r>
      <w:proofErr w:type="gramStart"/>
      <w:r w:rsidRPr="006A69B5">
        <w:rPr>
          <w:sz w:val="28"/>
          <w:szCs w:val="28"/>
        </w:rPr>
        <w:t>финансового</w:t>
      </w:r>
      <w:proofErr w:type="gramEnd"/>
    </w:p>
    <w:p w:rsidR="00121669" w:rsidRPr="006A69B5" w:rsidRDefault="00121669" w:rsidP="00121669">
      <w:pPr>
        <w:pStyle w:val="ab"/>
        <w:spacing w:line="264" w:lineRule="auto"/>
        <w:jc w:val="both"/>
        <w:rPr>
          <w:sz w:val="28"/>
          <w:szCs w:val="28"/>
        </w:rPr>
      </w:pPr>
      <w:r w:rsidRPr="006A69B5">
        <w:rPr>
          <w:sz w:val="28"/>
          <w:szCs w:val="28"/>
        </w:rPr>
        <w:t>и в сфере закупок законодательства»</w:t>
      </w:r>
    </w:p>
    <w:p w:rsidR="00121669" w:rsidRPr="006A69B5" w:rsidRDefault="00121669" w:rsidP="00121669">
      <w:pPr>
        <w:pStyle w:val="ab"/>
        <w:spacing w:line="264" w:lineRule="auto"/>
        <w:jc w:val="both"/>
        <w:rPr>
          <w:sz w:val="28"/>
          <w:szCs w:val="28"/>
        </w:rPr>
      </w:pPr>
    </w:p>
    <w:p w:rsidR="00121669" w:rsidRPr="006A69B5" w:rsidRDefault="006A69B5" w:rsidP="00121669">
      <w:pPr>
        <w:pStyle w:val="ab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21669" w:rsidRPr="006A69B5">
        <w:rPr>
          <w:sz w:val="28"/>
          <w:szCs w:val="28"/>
        </w:rPr>
        <w:t>Основанием для проведения контрольного мероприятия (аудита в сфере закупок) явился пункт 4 Плана проведения контрольных мероприятий Контрольно-счетной палаты Арсеньевского городского округа на второй квартал 2016 года, а предметом контрольного мероприятия (аудита в сфере закупок): планы закупок, планы-графики,  муниципальные контракты, договоры, данные регистров бухгалтерского учёта, а также иные документы и материалы, необходимые для проведения проверки.</w:t>
      </w:r>
      <w:proofErr w:type="gramEnd"/>
    </w:p>
    <w:p w:rsidR="00121669" w:rsidRPr="006A69B5" w:rsidRDefault="00121669" w:rsidP="00121669">
      <w:pPr>
        <w:ind w:firstLine="426"/>
        <w:jc w:val="both"/>
        <w:rPr>
          <w:sz w:val="28"/>
          <w:szCs w:val="28"/>
        </w:rPr>
      </w:pPr>
      <w:proofErr w:type="gramStart"/>
      <w:r w:rsidRPr="006A69B5">
        <w:rPr>
          <w:sz w:val="28"/>
          <w:szCs w:val="28"/>
        </w:rPr>
        <w:t xml:space="preserve">Муниципальное бюджетное учреждение культуры </w:t>
      </w:r>
      <w:r w:rsidRPr="006A69B5">
        <w:rPr>
          <w:bCs/>
          <w:sz w:val="28"/>
          <w:szCs w:val="28"/>
        </w:rPr>
        <w:t>«Централизованная библиотечная система имени В.К. Арсеньева»</w:t>
      </w:r>
      <w:r w:rsidRPr="006A69B5">
        <w:rPr>
          <w:b/>
          <w:bCs/>
          <w:sz w:val="28"/>
          <w:szCs w:val="28"/>
        </w:rPr>
        <w:t xml:space="preserve"> </w:t>
      </w:r>
      <w:r w:rsidRPr="006A69B5">
        <w:rPr>
          <w:sz w:val="28"/>
          <w:szCs w:val="28"/>
        </w:rPr>
        <w:t xml:space="preserve"> Арсеньевского городского округа в проверяемом периоде осуществляло свою деятельность на основании Устава муниципального бюджетного учреждения культуры «Централизованная библиотечная система» Арсеньевского городского округа, утвержденного постановлением управления имущественных отношений администрации Арсеньевского городского округа от 26.09.2011 № 391, с изменениями от 16.09.2015 № 799 (далее – управление имущественных отношений).</w:t>
      </w:r>
      <w:proofErr w:type="gramEnd"/>
    </w:p>
    <w:p w:rsidR="00121669" w:rsidRPr="006A69B5" w:rsidRDefault="00121669" w:rsidP="00121669">
      <w:pPr>
        <w:ind w:firstLine="426"/>
        <w:jc w:val="both"/>
        <w:rPr>
          <w:sz w:val="28"/>
          <w:szCs w:val="28"/>
        </w:rPr>
      </w:pPr>
      <w:r w:rsidRPr="006A69B5">
        <w:rPr>
          <w:sz w:val="28"/>
          <w:szCs w:val="28"/>
        </w:rPr>
        <w:t>Цель деятельности МБУК ЦБС - обеспечение библиотечного, библиографического и информационного обслуживания населения с учетом потребностей и интересов социально-возрастных групп.</w:t>
      </w:r>
    </w:p>
    <w:p w:rsidR="00121669" w:rsidRPr="006A69B5" w:rsidRDefault="00121669" w:rsidP="00121669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B5">
        <w:rPr>
          <w:rFonts w:ascii="Times New Roman" w:eastAsia="Calibri" w:hAnsi="Times New Roman" w:cs="Times New Roman"/>
          <w:sz w:val="28"/>
          <w:szCs w:val="28"/>
        </w:rPr>
        <w:t>В период проведения контрольного мероприятия был проверен объем финансирования закупок</w:t>
      </w:r>
      <w:r w:rsidRPr="006A69B5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услуг, произведенных для обеспечения муниципальных нужд,</w:t>
      </w:r>
      <w:r w:rsidRPr="006A69B5">
        <w:rPr>
          <w:sz w:val="28"/>
          <w:szCs w:val="28"/>
        </w:rPr>
        <w:t xml:space="preserve"> </w:t>
      </w:r>
      <w:r w:rsidRPr="006A69B5">
        <w:rPr>
          <w:rFonts w:ascii="Times New Roman" w:hAnsi="Times New Roman" w:cs="Times New Roman"/>
          <w:sz w:val="28"/>
          <w:szCs w:val="28"/>
        </w:rPr>
        <w:t>в общей сумме 2 463 304,20 руб., в том числе</w:t>
      </w:r>
      <w:r w:rsidRPr="006A69B5">
        <w:rPr>
          <w:rFonts w:ascii="Times New Roman" w:eastAsia="Calibri" w:hAnsi="Times New Roman" w:cs="Times New Roman"/>
          <w:sz w:val="28"/>
          <w:szCs w:val="28"/>
        </w:rPr>
        <w:t>: в 2014 году –  в сумме 1 265 097,48 руб., в 2015 руб. – в сумме 1 198 206,72 руб.</w:t>
      </w:r>
    </w:p>
    <w:p w:rsidR="00121669" w:rsidRPr="006A69B5" w:rsidRDefault="00121669" w:rsidP="00121669">
      <w:pPr>
        <w:spacing w:line="264" w:lineRule="auto"/>
        <w:ind w:firstLine="425"/>
        <w:jc w:val="both"/>
        <w:outlineLvl w:val="4"/>
        <w:rPr>
          <w:sz w:val="28"/>
          <w:szCs w:val="28"/>
        </w:rPr>
      </w:pPr>
      <w:r w:rsidRPr="006A69B5">
        <w:rPr>
          <w:sz w:val="28"/>
          <w:szCs w:val="28"/>
          <w:lang w:eastAsia="en-US"/>
        </w:rPr>
        <w:t xml:space="preserve">Согласно учетным данным </w:t>
      </w:r>
      <w:r w:rsidRPr="006A69B5">
        <w:rPr>
          <w:sz w:val="28"/>
          <w:szCs w:val="28"/>
        </w:rPr>
        <w:t xml:space="preserve">МКУ «Централизованная бухгалтерия» годовой объем закупок </w:t>
      </w:r>
      <w:r w:rsidRPr="006A69B5">
        <w:rPr>
          <w:sz w:val="28"/>
          <w:szCs w:val="28"/>
          <w:lang w:eastAsia="en-US"/>
        </w:rPr>
        <w:t>за счет средств от приносящей доход деятельности</w:t>
      </w:r>
      <w:r w:rsidRPr="006A69B5">
        <w:rPr>
          <w:sz w:val="28"/>
          <w:szCs w:val="28"/>
        </w:rPr>
        <w:t xml:space="preserve"> за 2014 год составил 284 889,07 руб., за 2015 год – 470 727,85 руб. Все закупки произведены у единственного поставщика (подрядчика, исполнителя), нарушения не установлены.</w:t>
      </w:r>
    </w:p>
    <w:p w:rsidR="00121669" w:rsidRPr="006A69B5" w:rsidRDefault="00121669" w:rsidP="00121669">
      <w:pPr>
        <w:pStyle w:val="ConsPlusNormal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69B5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В 2014 - 2015 годах свои полномочия в части осуществления закупок за счет средств бюджета городского округа и целевых субсидий </w:t>
      </w:r>
      <w:r w:rsidRPr="006A69B5">
        <w:rPr>
          <w:rFonts w:ascii="Times New Roman" w:hAnsi="Times New Roman" w:cs="Times New Roman"/>
          <w:sz w:val="28"/>
          <w:szCs w:val="28"/>
        </w:rPr>
        <w:t xml:space="preserve">МБУК ЦБС должно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реализовывать в соответствии с требованиями </w:t>
      </w:r>
      <w:r w:rsidRPr="006A69B5">
        <w:rPr>
          <w:rFonts w:ascii="Times New Roman" w:hAnsi="Times New Roman" w:cs="Times New Roman"/>
          <w:bCs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</w:t>
      </w:r>
      <w:r w:rsidRPr="006A69B5">
        <w:rPr>
          <w:rFonts w:ascii="Times New Roman" w:hAnsi="Times New Roman" w:cs="Times New Roman"/>
          <w:sz w:val="28"/>
          <w:szCs w:val="28"/>
        </w:rPr>
        <w:t xml:space="preserve"> (далее – Закон № 44-ФЗ)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21669" w:rsidRPr="006A69B5" w:rsidRDefault="00121669" w:rsidP="00121669">
      <w:pPr>
        <w:spacing w:line="264" w:lineRule="auto"/>
        <w:ind w:firstLine="425"/>
        <w:jc w:val="both"/>
        <w:rPr>
          <w:sz w:val="28"/>
          <w:szCs w:val="28"/>
        </w:rPr>
      </w:pPr>
      <w:proofErr w:type="gramStart"/>
      <w:r w:rsidRPr="006A69B5">
        <w:rPr>
          <w:color w:val="222222"/>
          <w:sz w:val="28"/>
          <w:szCs w:val="28"/>
        </w:rPr>
        <w:t xml:space="preserve">Во исполнение требований пункта 2 статьи 38 </w:t>
      </w:r>
      <w:r w:rsidRPr="006A69B5">
        <w:rPr>
          <w:sz w:val="28"/>
          <w:szCs w:val="28"/>
        </w:rPr>
        <w:t xml:space="preserve">Закона № 44-ФЗ приказом директора МБУК ЦБС от 13.01.2014 № 02-ах контрактным управляющим в сфере закупок товаров, работ, услуг для обеспечения муниципальных нужд МБУК ЦБС назначена заместитель директора по административно-хозяйственной части МБУК ЦБС  </w:t>
      </w:r>
      <w:proofErr w:type="spellStart"/>
      <w:r w:rsidRPr="006A69B5">
        <w:rPr>
          <w:sz w:val="28"/>
          <w:szCs w:val="28"/>
        </w:rPr>
        <w:t>Янковая</w:t>
      </w:r>
      <w:proofErr w:type="spellEnd"/>
      <w:r w:rsidRPr="006A69B5">
        <w:rPr>
          <w:sz w:val="28"/>
          <w:szCs w:val="28"/>
        </w:rPr>
        <w:t xml:space="preserve"> Т.И., которая в</w:t>
      </w:r>
      <w:r w:rsidRPr="006A69B5">
        <w:rPr>
          <w:color w:val="222222"/>
          <w:sz w:val="28"/>
          <w:szCs w:val="28"/>
        </w:rPr>
        <w:t xml:space="preserve"> соответствии с частью 6 статьи 38 Закона № 44-ФЗ  прошла </w:t>
      </w:r>
      <w:r w:rsidRPr="006A69B5">
        <w:rPr>
          <w:sz w:val="28"/>
          <w:szCs w:val="28"/>
        </w:rPr>
        <w:t>обучение (повышении квалификации) по программе «Контрактная система в</w:t>
      </w:r>
      <w:proofErr w:type="gramEnd"/>
      <w:r w:rsidRPr="006A69B5">
        <w:rPr>
          <w:sz w:val="28"/>
          <w:szCs w:val="28"/>
        </w:rPr>
        <w:t xml:space="preserve"> сфере закупок товаров, работ и услуг».  </w:t>
      </w:r>
    </w:p>
    <w:p w:rsidR="00121669" w:rsidRPr="006A69B5" w:rsidRDefault="00121669" w:rsidP="00121669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6A69B5">
        <w:rPr>
          <w:bCs/>
          <w:sz w:val="28"/>
          <w:szCs w:val="28"/>
        </w:rPr>
        <w:t xml:space="preserve">План-график </w:t>
      </w:r>
      <w:r w:rsidRPr="006A69B5">
        <w:rPr>
          <w:sz w:val="28"/>
          <w:szCs w:val="28"/>
        </w:rPr>
        <w:t xml:space="preserve">МБУК ЦБС </w:t>
      </w:r>
      <w:r w:rsidRPr="006A69B5">
        <w:rPr>
          <w:bCs/>
          <w:sz w:val="28"/>
          <w:szCs w:val="28"/>
        </w:rPr>
        <w:t xml:space="preserve">размещен на официальном сайте 28.01.2014. В течение 2014 года в План-график были внесены шесть корректировок. </w:t>
      </w:r>
    </w:p>
    <w:p w:rsidR="00121669" w:rsidRPr="006A69B5" w:rsidRDefault="00121669" w:rsidP="00121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9B5">
        <w:rPr>
          <w:rFonts w:ascii="Times New Roman" w:hAnsi="Times New Roman" w:cs="Times New Roman"/>
          <w:sz w:val="28"/>
          <w:szCs w:val="28"/>
        </w:rPr>
        <w:t>Следует отметить, что в 2014 году составление и размещение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</w:t>
      </w:r>
      <w:r w:rsidRPr="006A69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A69B5">
        <w:rPr>
          <w:rFonts w:ascii="Times New Roman" w:hAnsi="Times New Roman" w:cs="Times New Roman"/>
          <w:sz w:val="28"/>
          <w:szCs w:val="28"/>
        </w:rPr>
        <w:t>(далее - официальный сайт) планов-графиков осуществлялось в соответствии с Порядком и по форме, утвержденным приказом Минэкономразвития России и Федерального казначейства от 27.12.2011 № 761/20н «Об утверждении порядка размещения</w:t>
      </w:r>
      <w:proofErr w:type="gramEnd"/>
      <w:r w:rsidRPr="006A6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9B5">
        <w:rPr>
          <w:rFonts w:ascii="Times New Roman" w:hAnsi="Times New Roman" w:cs="Times New Roman"/>
          <w:sz w:val="28"/>
          <w:szCs w:val="28"/>
        </w:rPr>
        <w:t>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с учетом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6A69B5">
        <w:rPr>
          <w:rFonts w:ascii="Times New Roman" w:hAnsi="Times New Roman" w:cs="Times New Roman"/>
          <w:sz w:val="28"/>
          <w:szCs w:val="28"/>
        </w:rPr>
        <w:t xml:space="preserve"> на 2014 и 2015 годы, </w:t>
      </w:r>
      <w:proofErr w:type="gramStart"/>
      <w:r w:rsidRPr="006A69B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A69B5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и Федерального казначейства от 20.09.2013 № 544/18н (далее -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Особенности размещения на 2014 год).</w:t>
      </w:r>
    </w:p>
    <w:p w:rsidR="00121669" w:rsidRPr="006A69B5" w:rsidRDefault="00121669" w:rsidP="00121669">
      <w:pPr>
        <w:pStyle w:val="ConsPlusNormal"/>
        <w:ind w:firstLine="426"/>
        <w:jc w:val="both"/>
        <w:rPr>
          <w:color w:val="222222"/>
          <w:sz w:val="28"/>
          <w:szCs w:val="28"/>
        </w:rPr>
      </w:pP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Проведенным анализом соответствия представленных проверке Планов – графиков </w:t>
      </w:r>
      <w:r w:rsidRPr="006A69B5">
        <w:rPr>
          <w:rFonts w:ascii="Times New Roman" w:hAnsi="Times New Roman" w:cs="Times New Roman"/>
          <w:sz w:val="28"/>
          <w:szCs w:val="28"/>
        </w:rPr>
        <w:t>МБУК ЦБС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 на 2014 год единым требованиям к их формированию, утверждению и ведению установлено, что </w:t>
      </w:r>
      <w:r w:rsidRPr="006A69B5">
        <w:rPr>
          <w:rFonts w:ascii="Times New Roman" w:hAnsi="Times New Roman" w:cs="Times New Roman"/>
          <w:sz w:val="28"/>
          <w:szCs w:val="28"/>
        </w:rPr>
        <w:t xml:space="preserve">при планировании размещения заказов  во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всех Планах – графиках на 2014 год в нарушение пункта 5 </w:t>
      </w:r>
      <w:r w:rsidRPr="006A69B5">
        <w:rPr>
          <w:rFonts w:ascii="Times New Roman" w:hAnsi="Times New Roman" w:cs="Times New Roman"/>
          <w:sz w:val="28"/>
          <w:szCs w:val="28"/>
        </w:rPr>
        <w:t>Особенностей размещения в 2014 году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121669" w:rsidRPr="006A69B5" w:rsidRDefault="006A69B5" w:rsidP="00121669">
      <w:pPr>
        <w:spacing w:line="264" w:lineRule="auto"/>
        <w:ind w:firstLine="35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121669" w:rsidRPr="006A69B5">
        <w:rPr>
          <w:color w:val="222222"/>
          <w:sz w:val="28"/>
          <w:szCs w:val="28"/>
        </w:rPr>
        <w:t>- подпункта 5 «а» - в столбцах 9 и 13 формы Плана-графика отсутствует итоговая информация о совокупных годовых объемах закупок у единственного поставщика, осуществляемых</w:t>
      </w:r>
      <w:r w:rsidR="00121669" w:rsidRPr="006A69B5">
        <w:rPr>
          <w:rFonts w:eastAsia="Calibri"/>
          <w:sz w:val="28"/>
          <w:szCs w:val="28"/>
          <w:lang w:eastAsia="en-US"/>
        </w:rPr>
        <w:t xml:space="preserve"> в соответствии с </w:t>
      </w:r>
      <w:hyperlink r:id="rId9" w:history="1">
        <w:r w:rsidR="00121669" w:rsidRPr="006A69B5">
          <w:rPr>
            <w:rFonts w:eastAsia="Calibri"/>
            <w:sz w:val="28"/>
            <w:szCs w:val="28"/>
            <w:lang w:eastAsia="en-US"/>
          </w:rPr>
          <w:t>пунктом 5 части 1 статьи 93</w:t>
        </w:r>
      </w:hyperlink>
      <w:r w:rsidR="00121669" w:rsidRPr="006A69B5">
        <w:rPr>
          <w:rFonts w:eastAsia="Calibri"/>
          <w:sz w:val="28"/>
          <w:szCs w:val="28"/>
          <w:lang w:eastAsia="en-US"/>
        </w:rPr>
        <w:t xml:space="preserve"> Закона № 44</w:t>
      </w:r>
      <w:r w:rsidR="00121669" w:rsidRPr="006A69B5">
        <w:rPr>
          <w:color w:val="222222"/>
          <w:sz w:val="28"/>
          <w:szCs w:val="28"/>
        </w:rPr>
        <w:t>-ФЗ;</w:t>
      </w:r>
    </w:p>
    <w:p w:rsidR="00121669" w:rsidRPr="006A69B5" w:rsidRDefault="00121669" w:rsidP="00121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9B5">
        <w:rPr>
          <w:sz w:val="28"/>
          <w:szCs w:val="28"/>
        </w:rPr>
        <w:t xml:space="preserve">      - подпункта 7 - в Плане-графике не указан ответственный за формирование Плана-графика заказчика (фамилия и инициалы, телефон (факс) и (или) адрес </w:t>
      </w:r>
      <w:r w:rsidRPr="006A69B5">
        <w:rPr>
          <w:sz w:val="28"/>
          <w:szCs w:val="28"/>
        </w:rPr>
        <w:lastRenderedPageBreak/>
        <w:t>электронной почты).</w:t>
      </w:r>
    </w:p>
    <w:p w:rsidR="00121669" w:rsidRPr="006A69B5" w:rsidRDefault="00121669" w:rsidP="00121669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6A69B5">
        <w:rPr>
          <w:bCs/>
          <w:sz w:val="28"/>
          <w:szCs w:val="28"/>
        </w:rPr>
        <w:t xml:space="preserve">План-график </w:t>
      </w:r>
      <w:r w:rsidRPr="006A69B5">
        <w:rPr>
          <w:sz w:val="28"/>
          <w:szCs w:val="28"/>
        </w:rPr>
        <w:t xml:space="preserve">МБУК ЦБС на 2015 год </w:t>
      </w:r>
      <w:r w:rsidRPr="006A69B5">
        <w:rPr>
          <w:bCs/>
          <w:sz w:val="28"/>
          <w:szCs w:val="28"/>
        </w:rPr>
        <w:t xml:space="preserve">размещен на официальном сайте 14.01.2015. В течение 2015 года в План-график были внесены девять корректировок. </w:t>
      </w:r>
    </w:p>
    <w:p w:rsidR="00121669" w:rsidRPr="006A69B5" w:rsidRDefault="00121669" w:rsidP="00121669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В 2015 году </w:t>
      </w:r>
      <w:r w:rsidRPr="006A69B5">
        <w:rPr>
          <w:rFonts w:ascii="Times New Roman" w:hAnsi="Times New Roman" w:cs="Times New Roman"/>
          <w:sz w:val="28"/>
          <w:szCs w:val="28"/>
        </w:rPr>
        <w:t>составление и размещение на официальном сайте</w:t>
      </w:r>
      <w:r w:rsidRPr="006A69B5">
        <w:rPr>
          <w:sz w:val="28"/>
          <w:szCs w:val="28"/>
        </w:rPr>
        <w:t xml:space="preserve"> П</w:t>
      </w:r>
      <w:r w:rsidRPr="006A69B5">
        <w:rPr>
          <w:rFonts w:ascii="Times New Roman" w:hAnsi="Times New Roman" w:cs="Times New Roman"/>
          <w:sz w:val="28"/>
          <w:szCs w:val="28"/>
        </w:rPr>
        <w:t>ланов-графиков должны осуществляться в соответствии с Порядком и по форме, утвержденным приказом</w:t>
      </w:r>
      <w:r w:rsidRPr="006A69B5">
        <w:rPr>
          <w:rFonts w:eastAsia="Calibri"/>
          <w:sz w:val="28"/>
          <w:szCs w:val="28"/>
          <w:lang w:eastAsia="en-US"/>
        </w:rPr>
        <w:t xml:space="preserve">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>Минэкономразвития России № 182, Казначейства России № 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</w:r>
      <w:proofErr w:type="gramEnd"/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товаров, выполнение работ, оказание услуг планов-графиков размещения заказов на 2015 - 2016 годы» (далее – Особенности размещения на 2015 год).</w:t>
      </w:r>
    </w:p>
    <w:p w:rsidR="00121669" w:rsidRPr="006A69B5" w:rsidRDefault="00121669" w:rsidP="00121669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Проведенным анализом соответствия представленных проверке Планов – графиков на 2015 год единым требованиям к их формированию, утверждению и ведению установлено, что </w:t>
      </w:r>
      <w:r w:rsidRPr="006A69B5">
        <w:rPr>
          <w:rFonts w:ascii="Times New Roman" w:hAnsi="Times New Roman" w:cs="Times New Roman"/>
          <w:sz w:val="28"/>
          <w:szCs w:val="28"/>
        </w:rPr>
        <w:t xml:space="preserve">при планировании размещения заказов  во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всех Планах – графиках на 2015 год в нарушение подпункта 5 «а»</w:t>
      </w:r>
      <w:r w:rsidRPr="006A69B5">
        <w:rPr>
          <w:color w:val="222222"/>
          <w:sz w:val="28"/>
          <w:szCs w:val="28"/>
        </w:rPr>
        <w:t xml:space="preserve">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пункта 5 Особенностей размещения на 2015 год</w:t>
      </w:r>
      <w:r w:rsidRPr="006A69B5">
        <w:rPr>
          <w:color w:val="222222"/>
          <w:sz w:val="28"/>
          <w:szCs w:val="28"/>
        </w:rPr>
        <w:t xml:space="preserve">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в столбцах 9 и 13 формы Плана-графика отсутствует итоговая информация о совокупных годовых объемах закупок у единственного</w:t>
      </w:r>
      <w:proofErr w:type="gramEnd"/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 поставщика,</w:t>
      </w:r>
      <w:r w:rsidRPr="006A69B5">
        <w:rPr>
          <w:color w:val="222222"/>
          <w:sz w:val="28"/>
          <w:szCs w:val="28"/>
        </w:rPr>
        <w:t xml:space="preserve"> </w:t>
      </w:r>
      <w:proofErr w:type="gramStart"/>
      <w:r w:rsidRPr="006A69B5">
        <w:rPr>
          <w:rFonts w:ascii="Times New Roman" w:hAnsi="Times New Roman" w:cs="Times New Roman"/>
          <w:color w:val="222222"/>
          <w:sz w:val="28"/>
          <w:szCs w:val="28"/>
        </w:rPr>
        <w:t>осуществляемых</w:t>
      </w:r>
      <w:proofErr w:type="gramEnd"/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Pr="006A69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 части 1</w:t>
        </w:r>
        <w:r w:rsidR="004F4BA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6A69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</w:t>
        </w:r>
        <w:r w:rsidR="004F4BA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6A69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93</w:t>
        </w:r>
      </w:hyperlink>
      <w:r w:rsidR="004F4BA7">
        <w:rPr>
          <w:sz w:val="28"/>
          <w:szCs w:val="28"/>
        </w:rPr>
        <w:t xml:space="preserve">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 w:rsidR="004F4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>№ 44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>-ФЗ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1669" w:rsidRPr="006A69B5" w:rsidRDefault="00121669" w:rsidP="00121669">
      <w:pPr>
        <w:spacing w:line="264" w:lineRule="auto"/>
        <w:ind w:firstLine="426"/>
        <w:jc w:val="both"/>
        <w:rPr>
          <w:sz w:val="28"/>
          <w:szCs w:val="28"/>
        </w:rPr>
      </w:pPr>
      <w:r w:rsidRPr="006A69B5">
        <w:rPr>
          <w:sz w:val="28"/>
          <w:szCs w:val="28"/>
        </w:rPr>
        <w:t xml:space="preserve">Проведенным анализом своевременности и правомерности заключения муниципальных контрактов установлено, что в 2015 году МБУК ЦБС, в лице директора </w:t>
      </w:r>
      <w:proofErr w:type="spellStart"/>
      <w:r w:rsidRPr="006A69B5">
        <w:rPr>
          <w:sz w:val="28"/>
          <w:szCs w:val="28"/>
        </w:rPr>
        <w:t>Афониной</w:t>
      </w:r>
      <w:proofErr w:type="spellEnd"/>
      <w:r w:rsidRPr="006A69B5">
        <w:rPr>
          <w:sz w:val="28"/>
          <w:szCs w:val="28"/>
        </w:rPr>
        <w:t xml:space="preserve"> Н.С., заключены муниципальные контракты (договоры) на приобретение коммунальных услуг, в том числе:</w:t>
      </w:r>
    </w:p>
    <w:p w:rsidR="00121669" w:rsidRPr="006A69B5" w:rsidRDefault="00121669" w:rsidP="00121669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6A69B5">
        <w:rPr>
          <w:sz w:val="28"/>
          <w:szCs w:val="28"/>
        </w:rPr>
        <w:t xml:space="preserve">1. На приобретение электрической энергии: </w:t>
      </w:r>
    </w:p>
    <w:p w:rsidR="00121669" w:rsidRPr="006A69B5" w:rsidRDefault="00121669" w:rsidP="00121669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6A69B5">
        <w:rPr>
          <w:sz w:val="28"/>
          <w:szCs w:val="28"/>
        </w:rPr>
        <w:t>- № 59 от 05.02.2015 с ОАО «Электросеть» на приобретение электрической энергии со сроком действия с 01.01.2015 по 31.12.2015 на сумму 100 390,00 руб. (далее – МК № 59) в соответствии с пунктом 1 части 1 статьи 93 Закона № 44-ФЗ.</w:t>
      </w:r>
    </w:p>
    <w:p w:rsidR="00121669" w:rsidRPr="006A69B5" w:rsidRDefault="00121669" w:rsidP="00121669">
      <w:pPr>
        <w:spacing w:line="264" w:lineRule="auto"/>
        <w:ind w:firstLine="426"/>
        <w:jc w:val="both"/>
        <w:rPr>
          <w:sz w:val="28"/>
          <w:szCs w:val="28"/>
        </w:rPr>
      </w:pPr>
      <w:proofErr w:type="gramStart"/>
      <w:r w:rsidRPr="006A69B5">
        <w:rPr>
          <w:color w:val="222222"/>
          <w:sz w:val="28"/>
          <w:szCs w:val="28"/>
        </w:rPr>
        <w:t>Д</w:t>
      </w:r>
      <w:r w:rsidRPr="006A69B5">
        <w:rPr>
          <w:sz w:val="28"/>
          <w:szCs w:val="28"/>
        </w:rPr>
        <w:t xml:space="preserve">ля заключения МК № 59 на официальном сайте размещено извещение об </w:t>
      </w:r>
      <w:r w:rsidRPr="006A69B5">
        <w:rPr>
          <w:rFonts w:eastAsia="Calibri"/>
          <w:sz w:val="28"/>
          <w:szCs w:val="28"/>
          <w:lang w:eastAsia="en-US"/>
        </w:rPr>
        <w:t>осуществлении</w:t>
      </w:r>
      <w:r w:rsidRPr="006A69B5">
        <w:rPr>
          <w:sz w:val="28"/>
          <w:szCs w:val="28"/>
        </w:rPr>
        <w:t xml:space="preserve"> закупки у единственного поставщика (подрядчика, исполнителя) № 0320300156215000001 от 26.01.2015 на приобретение услуг по электроснабжению на сумму 110 000,00 руб. (в соответствии с Планом – графиком на 2015 год), т.е. отклонение суммы заключенного контракта составило 9 610,00 руб. или 8,7%, что явилось нарушением части 1 статьи 34 Закона № 44-ФЗ, согласно</w:t>
      </w:r>
      <w:proofErr w:type="gramEnd"/>
      <w:r w:rsidRPr="006A69B5">
        <w:rPr>
          <w:sz w:val="28"/>
          <w:szCs w:val="28"/>
        </w:rPr>
        <w:t xml:space="preserve"> </w:t>
      </w:r>
      <w:proofErr w:type="gramStart"/>
      <w:r w:rsidRPr="006A69B5">
        <w:rPr>
          <w:sz w:val="28"/>
          <w:szCs w:val="28"/>
        </w:rPr>
        <w:t>которой контракт заключается на условиях, предусмотренных извещением о закупке.</w:t>
      </w:r>
      <w:proofErr w:type="gramEnd"/>
    </w:p>
    <w:p w:rsidR="00121669" w:rsidRPr="006A69B5" w:rsidRDefault="00121669" w:rsidP="00121669">
      <w:pPr>
        <w:spacing w:line="264" w:lineRule="auto"/>
        <w:ind w:firstLine="425"/>
        <w:jc w:val="both"/>
        <w:rPr>
          <w:sz w:val="28"/>
          <w:szCs w:val="28"/>
        </w:rPr>
      </w:pPr>
      <w:proofErr w:type="gramStart"/>
      <w:r w:rsidRPr="006A69B5">
        <w:rPr>
          <w:sz w:val="28"/>
          <w:szCs w:val="28"/>
        </w:rPr>
        <w:t>31.10.2015 заключено соглашение о расторжении муниципального контракта энергоснабжения № 59 от 05.02.2015 с ОАО «Электросеть» с 01.10.2015 (по соглашению сторон), информация о котором</w:t>
      </w:r>
      <w:r w:rsidRPr="006A69B5">
        <w:rPr>
          <w:rFonts w:eastAsia="Calibri"/>
          <w:sz w:val="28"/>
          <w:szCs w:val="28"/>
          <w:lang w:eastAsia="en-US"/>
        </w:rPr>
        <w:t xml:space="preserve"> (с указанием оснований его расторжения), </w:t>
      </w:r>
      <w:r w:rsidRPr="006A69B5">
        <w:rPr>
          <w:sz w:val="28"/>
          <w:szCs w:val="28"/>
        </w:rPr>
        <w:t>в</w:t>
      </w:r>
      <w:r w:rsidRPr="006A69B5">
        <w:rPr>
          <w:rFonts w:eastAsia="Calibri"/>
          <w:sz w:val="28"/>
          <w:szCs w:val="28"/>
          <w:lang w:eastAsia="en-US"/>
        </w:rPr>
        <w:t xml:space="preserve"> нарушение </w:t>
      </w:r>
      <w:hyperlink r:id="rId11" w:history="1">
        <w:r w:rsidRPr="006A69B5">
          <w:rPr>
            <w:rFonts w:eastAsia="Calibri"/>
            <w:sz w:val="28"/>
            <w:szCs w:val="28"/>
            <w:lang w:eastAsia="en-US"/>
          </w:rPr>
          <w:t>пункта 11 части 2 статьи 103</w:t>
        </w:r>
      </w:hyperlink>
      <w:r w:rsidRPr="006A69B5">
        <w:rPr>
          <w:rFonts w:eastAsia="Calibri"/>
          <w:sz w:val="28"/>
          <w:szCs w:val="28"/>
          <w:lang w:eastAsia="en-US"/>
        </w:rPr>
        <w:t xml:space="preserve"> Закона </w:t>
      </w:r>
      <w:r w:rsidRPr="006A69B5">
        <w:rPr>
          <w:rFonts w:eastAsia="Calibri"/>
          <w:sz w:val="28"/>
          <w:szCs w:val="28"/>
          <w:lang w:eastAsia="en-US"/>
        </w:rPr>
        <w:lastRenderedPageBreak/>
        <w:t xml:space="preserve">№ 44-ФЗ и подпункта «з» пункта 2 </w:t>
      </w:r>
      <w:hyperlink r:id="rId12" w:history="1">
        <w:r w:rsidRPr="006A69B5">
          <w:rPr>
            <w:rFonts w:eastAsia="Calibri"/>
            <w:sz w:val="28"/>
            <w:szCs w:val="28"/>
            <w:lang w:eastAsia="en-US"/>
          </w:rPr>
          <w:t>Правил</w:t>
        </w:r>
      </w:hyperlink>
      <w:r w:rsidRPr="006A69B5">
        <w:rPr>
          <w:rFonts w:eastAsia="Calibri"/>
          <w:sz w:val="28"/>
          <w:szCs w:val="28"/>
          <w:lang w:eastAsia="en-US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28.11.2013 № 1084 (далее – Правила ведения реестра</w:t>
      </w:r>
      <w:proofErr w:type="gramEnd"/>
      <w:r w:rsidRPr="006A69B5">
        <w:rPr>
          <w:rFonts w:eastAsia="Calibri"/>
          <w:sz w:val="28"/>
          <w:szCs w:val="28"/>
          <w:lang w:eastAsia="en-US"/>
        </w:rPr>
        <w:t xml:space="preserve"> контрактов), не </w:t>
      </w:r>
      <w:proofErr w:type="gramStart"/>
      <w:r w:rsidRPr="006A69B5">
        <w:rPr>
          <w:rFonts w:eastAsia="Calibri"/>
          <w:sz w:val="28"/>
          <w:szCs w:val="28"/>
          <w:lang w:eastAsia="en-US"/>
        </w:rPr>
        <w:t>включена</w:t>
      </w:r>
      <w:proofErr w:type="gramEnd"/>
      <w:r w:rsidRPr="006A69B5">
        <w:rPr>
          <w:rFonts w:eastAsia="Calibri"/>
          <w:sz w:val="28"/>
          <w:szCs w:val="28"/>
          <w:lang w:eastAsia="en-US"/>
        </w:rPr>
        <w:t xml:space="preserve"> в реестр контрактов, заключенных </w:t>
      </w:r>
      <w:r w:rsidRPr="006A69B5">
        <w:rPr>
          <w:sz w:val="28"/>
          <w:szCs w:val="28"/>
        </w:rPr>
        <w:t xml:space="preserve">МБУК ЦБС и размещенных </w:t>
      </w:r>
      <w:r w:rsidRPr="006A69B5">
        <w:rPr>
          <w:rFonts w:eastAsia="Calibri"/>
          <w:sz w:val="28"/>
          <w:szCs w:val="28"/>
          <w:lang w:eastAsia="en-US"/>
        </w:rPr>
        <w:t>на официальном сайте</w:t>
      </w:r>
      <w:r w:rsidRPr="006A69B5">
        <w:rPr>
          <w:sz w:val="28"/>
          <w:szCs w:val="28"/>
        </w:rPr>
        <w:t xml:space="preserve"> в 2015 году;</w:t>
      </w:r>
    </w:p>
    <w:p w:rsidR="00121669" w:rsidRPr="006A69B5" w:rsidRDefault="00121669" w:rsidP="00121669">
      <w:pPr>
        <w:spacing w:line="264" w:lineRule="auto"/>
        <w:ind w:firstLine="426"/>
        <w:jc w:val="both"/>
        <w:rPr>
          <w:color w:val="222222"/>
          <w:sz w:val="28"/>
          <w:szCs w:val="28"/>
        </w:rPr>
      </w:pPr>
      <w:r w:rsidRPr="006A69B5">
        <w:rPr>
          <w:color w:val="222222"/>
          <w:sz w:val="28"/>
          <w:szCs w:val="28"/>
        </w:rPr>
        <w:t xml:space="preserve">2. </w:t>
      </w:r>
      <w:r w:rsidRPr="006A69B5">
        <w:rPr>
          <w:sz w:val="28"/>
          <w:szCs w:val="28"/>
        </w:rPr>
        <w:t>На приобретение услуг по теплоснабжению и горячему водоснабжению:</w:t>
      </w:r>
    </w:p>
    <w:p w:rsidR="00121669" w:rsidRPr="006A69B5" w:rsidRDefault="00121669" w:rsidP="00121669">
      <w:pPr>
        <w:spacing w:line="264" w:lineRule="auto"/>
        <w:ind w:firstLine="426"/>
        <w:jc w:val="both"/>
        <w:rPr>
          <w:sz w:val="28"/>
          <w:szCs w:val="28"/>
        </w:rPr>
      </w:pPr>
      <w:r w:rsidRPr="006A69B5">
        <w:rPr>
          <w:sz w:val="28"/>
          <w:szCs w:val="28"/>
        </w:rPr>
        <w:t>- № 430 от 05.02.2015 с ООО «ТВС Арсеньев» на основании  пункта 1 части 1 статьи 93 Закона № 44-ФЗ со сроком действия с 01.01.2015 по 31.12.2015 на сумму 700 920,49 руб., количество потребляемой тепловой энергии - 217,338 Гкал  (далее – МК № 430); дополнительным соглашением № 2 от 18.12.2015 к муниципальному контракту на предоставление услуг по теплоснабжению и горячему водоснабжению от 05.02.2015 № 430 уменьшены сумма контракта до 670 636,42 руб. (на 4,3%) и количество потребляемой тепловой энергии до 208,757 Гкал.</w:t>
      </w:r>
    </w:p>
    <w:p w:rsidR="00121669" w:rsidRPr="006A69B5" w:rsidRDefault="00121669" w:rsidP="00121669">
      <w:pPr>
        <w:spacing w:line="264" w:lineRule="auto"/>
        <w:ind w:firstLine="426"/>
        <w:jc w:val="both"/>
        <w:rPr>
          <w:sz w:val="28"/>
          <w:szCs w:val="28"/>
        </w:rPr>
      </w:pPr>
      <w:proofErr w:type="gramStart"/>
      <w:r w:rsidRPr="006A69B5">
        <w:rPr>
          <w:sz w:val="28"/>
          <w:szCs w:val="28"/>
        </w:rPr>
        <w:t xml:space="preserve">Для заключения МК № 430 на официальном сайте размещено извещение об </w:t>
      </w:r>
      <w:r w:rsidRPr="006A69B5">
        <w:rPr>
          <w:rFonts w:eastAsia="Calibri"/>
          <w:sz w:val="28"/>
          <w:szCs w:val="28"/>
          <w:lang w:eastAsia="en-US"/>
        </w:rPr>
        <w:t>осуществлении</w:t>
      </w:r>
      <w:r w:rsidRPr="006A69B5">
        <w:rPr>
          <w:sz w:val="28"/>
          <w:szCs w:val="28"/>
        </w:rPr>
        <w:t xml:space="preserve"> закупки у единственного поставщика (подрядчика, исполнителя) № 0320300156215000002 от 26.01.2015 на приобретение услуг по теплоснабжению и горячему водоснабжению на сумму 613 000,00 руб. (в соответствии с Планом – графиком на 2015 год), т.е. отклонение суммы заключенного контракта составило 87 920,49 руб. или 14,3%, что явилось нарушением части 1 статьи 34</w:t>
      </w:r>
      <w:proofErr w:type="gramEnd"/>
      <w:r w:rsidRPr="006A69B5">
        <w:rPr>
          <w:sz w:val="28"/>
          <w:szCs w:val="28"/>
        </w:rPr>
        <w:t xml:space="preserve"> </w:t>
      </w:r>
      <w:proofErr w:type="gramStart"/>
      <w:r w:rsidRPr="006A69B5">
        <w:rPr>
          <w:sz w:val="28"/>
          <w:szCs w:val="28"/>
        </w:rPr>
        <w:t>Закона № 44-ФЗ, согласно которой контракт заключается на условиях, предусмотренных извещением о закупке.</w:t>
      </w:r>
      <w:proofErr w:type="gramEnd"/>
    </w:p>
    <w:p w:rsidR="00121669" w:rsidRPr="006A69B5" w:rsidRDefault="004F4BA7" w:rsidP="004F4B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121669"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Кроме того, </w:t>
      </w:r>
      <w:r w:rsidR="00121669" w:rsidRPr="006A69B5">
        <w:rPr>
          <w:rFonts w:ascii="Times New Roman" w:hAnsi="Times New Roman" w:cs="Times New Roman"/>
          <w:sz w:val="28"/>
          <w:szCs w:val="28"/>
        </w:rPr>
        <w:t>в нарушение:</w:t>
      </w:r>
    </w:p>
    <w:p w:rsidR="00121669" w:rsidRPr="006A69B5" w:rsidRDefault="00121669" w:rsidP="00121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9B5">
        <w:rPr>
          <w:rFonts w:ascii="Times New Roman" w:hAnsi="Times New Roman" w:cs="Times New Roman"/>
          <w:sz w:val="28"/>
          <w:szCs w:val="28"/>
        </w:rPr>
        <w:t xml:space="preserve">-  </w:t>
      </w:r>
      <w:hyperlink r:id="rId13" w:history="1">
        <w:r w:rsidRPr="006A69B5">
          <w:rPr>
            <w:rFonts w:ascii="Times New Roman" w:hAnsi="Times New Roman" w:cs="Times New Roman"/>
            <w:sz w:val="28"/>
            <w:szCs w:val="28"/>
          </w:rPr>
          <w:t>подпункта 1 пункта 15</w:t>
        </w:r>
      </w:hyperlink>
      <w:r w:rsidRPr="006A69B5">
        <w:rPr>
          <w:rFonts w:ascii="Times New Roman" w:hAnsi="Times New Roman" w:cs="Times New Roman"/>
          <w:sz w:val="28"/>
          <w:szCs w:val="28"/>
        </w:rPr>
        <w:t xml:space="preserve"> Приложения № 2 к Особенностям размещения на 2015 год МБУК ЦБС не внесены изменения в План-график на 2015 в связи с изменением суммы заключенного МК № 430 на сумму, превышающую более чем на 10% </w:t>
      </w:r>
      <w:r w:rsidRPr="006A69B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начальную цену контракта, предусмотренную Планом-графиком;</w:t>
      </w:r>
    </w:p>
    <w:p w:rsidR="00121669" w:rsidRPr="006A69B5" w:rsidRDefault="00121669" w:rsidP="0012166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6A6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пункта 8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 2 статьи 103 Закона № 44-ФЗ, подпункта «з» пункта 2 </w:t>
      </w:r>
      <w:hyperlink r:id="rId14" w:history="1">
        <w:r w:rsidRPr="006A69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</w:t>
        </w:r>
      </w:hyperlink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ведения реестра контрактов, в реестр контрактов, заключенных заказчиками, информация о которых подлежит размещению на официальном сайте,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не внесена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изменении МК № 430 с указанием условий контракта, которые были изменены, а именно: уменьшены сумма контракта и количество потребляемой тепловой энергии;</w:t>
      </w:r>
      <w:proofErr w:type="gramEnd"/>
    </w:p>
    <w:p w:rsidR="00121669" w:rsidRPr="006A69B5" w:rsidRDefault="00121669" w:rsidP="00121669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Выборочной проверкой правомерности выбранных способов определения поставщиков (подрядчиков, исполнителей) для заключения договоров при осуществлении закупок  установлено, что в 2015 году </w:t>
      </w:r>
      <w:r w:rsidRPr="006A69B5">
        <w:rPr>
          <w:rFonts w:ascii="Times New Roman" w:hAnsi="Times New Roman" w:cs="Times New Roman"/>
          <w:sz w:val="28"/>
          <w:szCs w:val="28"/>
        </w:rPr>
        <w:t xml:space="preserve">МБУК ЦБС, в лице директора </w:t>
      </w:r>
      <w:proofErr w:type="spellStart"/>
      <w:r w:rsidRPr="006A69B5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6A69B5">
        <w:rPr>
          <w:rFonts w:ascii="Times New Roman" w:hAnsi="Times New Roman" w:cs="Times New Roman"/>
          <w:sz w:val="28"/>
          <w:szCs w:val="28"/>
        </w:rPr>
        <w:t xml:space="preserve"> Н.С.,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9B5">
        <w:rPr>
          <w:rFonts w:ascii="Times New Roman" w:hAnsi="Times New Roman" w:cs="Times New Roman"/>
          <w:sz w:val="28"/>
          <w:szCs w:val="28"/>
        </w:rPr>
        <w:t xml:space="preserve">как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субъектов естественных монополий (пункт 1 части 1 статьи 93 Закона № 44-ФЗ) </w:t>
      </w:r>
      <w:r w:rsidRPr="006A69B5">
        <w:rPr>
          <w:rFonts w:ascii="Times New Roman" w:hAnsi="Times New Roman" w:cs="Times New Roman"/>
          <w:sz w:val="28"/>
          <w:szCs w:val="28"/>
        </w:rPr>
        <w:t>заключены:</w:t>
      </w:r>
    </w:p>
    <w:p w:rsidR="00121669" w:rsidRPr="006A69B5" w:rsidRDefault="00121669" w:rsidP="00121669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9B5">
        <w:rPr>
          <w:rFonts w:ascii="Times New Roman" w:hAnsi="Times New Roman" w:cs="Times New Roman"/>
          <w:sz w:val="28"/>
          <w:szCs w:val="28"/>
        </w:rPr>
        <w:t xml:space="preserve">-договор № 10442361 от 28.01.2015 на период действия с 01.01.2015 по 30.06.2015 с ОАО «Ростелеком» об оказании услуг связи и на предоставление доступа к сети Интернет на общую сумму 54 500,00 руб.; </w:t>
      </w:r>
    </w:p>
    <w:p w:rsidR="00121669" w:rsidRPr="006A69B5" w:rsidRDefault="00121669" w:rsidP="00121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B5">
        <w:rPr>
          <w:rFonts w:ascii="Times New Roman" w:hAnsi="Times New Roman" w:cs="Times New Roman"/>
          <w:sz w:val="28"/>
          <w:szCs w:val="28"/>
        </w:rPr>
        <w:t xml:space="preserve">-договор № 10442361 от 26.06.2015 без указания срока действия с ОАО </w:t>
      </w:r>
      <w:r w:rsidRPr="006A69B5">
        <w:rPr>
          <w:rFonts w:ascii="Times New Roman" w:hAnsi="Times New Roman" w:cs="Times New Roman"/>
          <w:sz w:val="28"/>
          <w:szCs w:val="28"/>
        </w:rPr>
        <w:lastRenderedPageBreak/>
        <w:t>«Ростелеком» об оказании услуг связи и на предоставление доступа к сети Интернет на общую сумму 114 500,00 руб.</w:t>
      </w:r>
    </w:p>
    <w:p w:rsidR="00121669" w:rsidRPr="006A69B5" w:rsidRDefault="00121669" w:rsidP="00121669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объяснению директора </w:t>
      </w:r>
      <w:r w:rsidRPr="006A69B5">
        <w:rPr>
          <w:rFonts w:ascii="Times New Roman" w:hAnsi="Times New Roman" w:cs="Times New Roman"/>
          <w:sz w:val="28"/>
          <w:szCs w:val="28"/>
        </w:rPr>
        <w:t xml:space="preserve">МБУК ЦБС </w:t>
      </w:r>
      <w:proofErr w:type="spellStart"/>
      <w:r w:rsidRPr="006A69B5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6A69B5">
        <w:rPr>
          <w:rFonts w:ascii="Times New Roman" w:hAnsi="Times New Roman" w:cs="Times New Roman"/>
          <w:sz w:val="28"/>
          <w:szCs w:val="28"/>
        </w:rPr>
        <w:t xml:space="preserve"> Н.С. «на 2015 год с ООО «Ростелеком» был заключен единый договор на услуги связи и доступа к Интернету, так как оплата за услугу доступа к сети Интернет не превышает в год сто тысяч рублей, закупка указанных услуг правомочна у монополиста согласно пункта 1 части 1 статьи 93 ФЗ № 44». </w:t>
      </w:r>
      <w:proofErr w:type="gramEnd"/>
    </w:p>
    <w:p w:rsidR="00121669" w:rsidRPr="006A69B5" w:rsidRDefault="00121669" w:rsidP="00121669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9B5">
        <w:rPr>
          <w:rFonts w:ascii="Times New Roman" w:hAnsi="Times New Roman" w:cs="Times New Roman"/>
          <w:sz w:val="28"/>
          <w:szCs w:val="28"/>
        </w:rPr>
        <w:t>Вместе с тем, услуги на предоставление доступа к сети Интернет не входят в сферу деятельности субъектов естественных монополий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частью 1 статьи 4 Федерального закона от 17.08.1995 № 147-ФЗ «О естественных монополиях»</w:t>
      </w:r>
      <w:r w:rsidRPr="006A69B5">
        <w:rPr>
          <w:rFonts w:ascii="Times New Roman" w:hAnsi="Times New Roman" w:cs="Times New Roman"/>
          <w:sz w:val="28"/>
          <w:szCs w:val="28"/>
        </w:rPr>
        <w:t xml:space="preserve"> и не включены в перечень услуг общедоступной  электросвязи, определенный постановлением Правительства Российской Федерации от 24.10.2005 № 637 «О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государственном регулировании тарифов на услуги общедоступной электросвязи и общедоступной почтовой</w:t>
      </w:r>
      <w:proofErr w:type="gramEnd"/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связи».</w:t>
      </w:r>
    </w:p>
    <w:p w:rsidR="00121669" w:rsidRPr="006A69B5" w:rsidRDefault="00121669" w:rsidP="00121669">
      <w:pPr>
        <w:pStyle w:val="ConsPlusNormal"/>
        <w:spacing w:line="26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Следовательно, заключение контракта </w:t>
      </w:r>
      <w:r w:rsidRPr="006A69B5">
        <w:rPr>
          <w:rFonts w:ascii="Times New Roman" w:hAnsi="Times New Roman" w:cs="Times New Roman"/>
          <w:sz w:val="28"/>
          <w:szCs w:val="28"/>
        </w:rPr>
        <w:t>на предоставление доступа к сети Интернет, как у субъекта естественных монополий в соответствии с пунктом 1 части 1 статьи 93  Закона № 44-ФЗ, неправомерно.</w:t>
      </w:r>
    </w:p>
    <w:p w:rsidR="00121669" w:rsidRPr="006A69B5" w:rsidRDefault="00121669" w:rsidP="00121669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9B5">
        <w:rPr>
          <w:rFonts w:ascii="Times New Roman" w:hAnsi="Times New Roman" w:cs="Times New Roman"/>
          <w:sz w:val="28"/>
          <w:szCs w:val="28"/>
        </w:rPr>
        <w:t>В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 нарушение части 2 статьи 93 Закона № 44-ФЗ </w:t>
      </w:r>
      <w:r w:rsidRPr="006A69B5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в 2015 году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</w:t>
      </w:r>
      <w:r w:rsidRPr="006A69B5">
        <w:rPr>
          <w:rFonts w:ascii="Times New Roman" w:hAnsi="Times New Roman" w:cs="Times New Roman"/>
          <w:color w:val="222222"/>
          <w:sz w:val="28"/>
          <w:szCs w:val="28"/>
        </w:rPr>
        <w:t xml:space="preserve"> не размещены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извещения о закупке у единственного поставщика </w:t>
      </w:r>
      <w:r w:rsidRPr="006A69B5">
        <w:rPr>
          <w:rFonts w:ascii="Times New Roman" w:hAnsi="Times New Roman" w:cs="Times New Roman"/>
          <w:sz w:val="28"/>
          <w:szCs w:val="28"/>
        </w:rPr>
        <w:t xml:space="preserve">услуг связи, заключенные в соответствии с пунктом 1 части 1 статьи 93 Закона № 44-ФЗ. </w:t>
      </w:r>
    </w:p>
    <w:p w:rsidR="00121669" w:rsidRPr="006A69B5" w:rsidRDefault="00121669" w:rsidP="0012166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6A69B5">
        <w:rPr>
          <w:sz w:val="28"/>
          <w:szCs w:val="28"/>
        </w:rPr>
        <w:t>Выборочной проверкой наличия существенных и обязательных условий, определенных Гражданским кодексом Российской Федерации (далее - ГК РФ), установлено, что в 2014 -2015 годах в договорах, заключенных МБУК ЦБС  с поставщиками и подрядчиками (за счет средств от приносящей доход деятельности), в нарушение пункта 1 статьи 424 и пункта 1 статьи 425 ГК РФ имели место случаи заключения договоров без указания цены контракта (договора</w:t>
      </w:r>
      <w:proofErr w:type="gramEnd"/>
      <w:r w:rsidRPr="006A69B5">
        <w:rPr>
          <w:sz w:val="28"/>
          <w:szCs w:val="28"/>
        </w:rPr>
        <w:t>) и срока его исполнения.</w:t>
      </w:r>
    </w:p>
    <w:p w:rsidR="00121669" w:rsidRPr="006A69B5" w:rsidRDefault="00121669" w:rsidP="00121669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9B5">
        <w:rPr>
          <w:rFonts w:ascii="Times New Roman" w:hAnsi="Times New Roman" w:cs="Times New Roman"/>
          <w:sz w:val="28"/>
          <w:szCs w:val="28"/>
        </w:rPr>
        <w:t xml:space="preserve">      Вместе с тем отсутствие в договорах существенного условия свидетельствует о том, что между сторонами не достигнуто соглашение о сумме (цене) и сроке исполнения договора.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Такое условие является существенным в силу прямого указания </w:t>
      </w:r>
      <w:hyperlink r:id="rId15" w:history="1">
        <w:r w:rsidRPr="006A69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 1 статьи 432</w:t>
        </w:r>
      </w:hyperlink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 РФ.</w:t>
      </w:r>
      <w:r w:rsidRPr="006A69B5">
        <w:rPr>
          <w:sz w:val="28"/>
          <w:szCs w:val="28"/>
        </w:rPr>
        <w:t xml:space="preserve"> </w:t>
      </w:r>
      <w:r w:rsidRPr="006A69B5">
        <w:rPr>
          <w:rFonts w:ascii="Times New Roman" w:hAnsi="Times New Roman" w:cs="Times New Roman"/>
          <w:sz w:val="28"/>
          <w:szCs w:val="28"/>
        </w:rPr>
        <w:t>Последствием несогласования существенных условий договора является признание его незаключенным.</w:t>
      </w:r>
    </w:p>
    <w:p w:rsidR="00121669" w:rsidRPr="006A69B5" w:rsidRDefault="00121669" w:rsidP="00121669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Проверкой своевременности и полноты предоставления отчетности по контрактам и размещения в единой информационной системе установлено, что в нарушение </w:t>
      </w:r>
      <w:hyperlink r:id="rId16" w:history="1">
        <w:r w:rsidRPr="006A69B5">
          <w:rPr>
            <w:rFonts w:ascii="Times New Roman" w:hAnsi="Times New Roman" w:cs="Times New Roman"/>
            <w:sz w:val="28"/>
            <w:szCs w:val="28"/>
          </w:rPr>
          <w:t>частей 9 - 11 статьи 94</w:t>
        </w:r>
      </w:hyperlink>
      <w:r w:rsidRPr="006A69B5">
        <w:rPr>
          <w:sz w:val="28"/>
          <w:szCs w:val="28"/>
        </w:rPr>
        <w:t xml:space="preserve"> </w:t>
      </w:r>
      <w:r w:rsidRPr="006A69B5">
        <w:rPr>
          <w:rFonts w:ascii="Times New Roman" w:hAnsi="Times New Roman" w:cs="Times New Roman"/>
          <w:sz w:val="28"/>
          <w:szCs w:val="28"/>
        </w:rPr>
        <w:t>Закона № 44 - ФЗ</w:t>
      </w:r>
      <w:r w:rsidRPr="006A69B5">
        <w:rPr>
          <w:sz w:val="28"/>
          <w:szCs w:val="28"/>
        </w:rPr>
        <w:t xml:space="preserve"> 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пункта 3 </w:t>
      </w:r>
      <w:hyperlink r:id="rId17" w:history="1">
        <w:r w:rsidRPr="006A69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отчет), утвержденного постановлением Правительства</w:t>
      </w:r>
      <w:proofErr w:type="gramEnd"/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28.11.2013 № 1093 в единой информационной системе </w:t>
      </w:r>
      <w:r w:rsidRPr="006A69B5">
        <w:rPr>
          <w:rFonts w:ascii="Times New Roman" w:hAnsi="Times New Roman" w:cs="Times New Roman"/>
          <w:sz w:val="28"/>
          <w:szCs w:val="28"/>
        </w:rPr>
        <w:t xml:space="preserve">не размещены отчеты об исполнении контракта, информация о поставленном товаре, выполненной работе или об </w:t>
      </w:r>
      <w:r w:rsidRPr="006A69B5">
        <w:rPr>
          <w:rFonts w:ascii="Times New Roman" w:hAnsi="Times New Roman" w:cs="Times New Roman"/>
          <w:sz w:val="28"/>
          <w:szCs w:val="28"/>
        </w:rPr>
        <w:lastRenderedPageBreak/>
        <w:t>оказанной услуге МБУК ЦБС за 2014 – 2015 годы</w:t>
      </w:r>
      <w:r w:rsidRPr="006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срока, установленного законодательством. </w:t>
      </w:r>
    </w:p>
    <w:p w:rsidR="00E65AD9" w:rsidRPr="00862CBC" w:rsidRDefault="00E65AD9" w:rsidP="00E65AD9">
      <w:pPr>
        <w:spacing w:line="264" w:lineRule="auto"/>
        <w:jc w:val="both"/>
        <w:rPr>
          <w:b/>
          <w:sz w:val="28"/>
          <w:szCs w:val="28"/>
        </w:rPr>
      </w:pPr>
      <w:r w:rsidRPr="00862CBC">
        <w:rPr>
          <w:sz w:val="28"/>
          <w:szCs w:val="28"/>
        </w:rPr>
        <w:t xml:space="preserve">       </w:t>
      </w:r>
      <w:r>
        <w:rPr>
          <w:sz w:val="28"/>
          <w:szCs w:val="28"/>
        </w:rPr>
        <w:t>Выя</w:t>
      </w:r>
      <w:r w:rsidRPr="00862CBC">
        <w:rPr>
          <w:sz w:val="28"/>
          <w:szCs w:val="28"/>
        </w:rPr>
        <w:t>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E65AD9" w:rsidRDefault="00E65AD9" w:rsidP="00E65AD9">
      <w:pPr>
        <w:jc w:val="center"/>
        <w:rPr>
          <w:sz w:val="22"/>
          <w:szCs w:val="22"/>
        </w:rPr>
      </w:pPr>
    </w:p>
    <w:p w:rsidR="00E65AD9" w:rsidRDefault="00E65AD9" w:rsidP="00E65AD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4F4BA7" w:rsidRDefault="004F4BA7" w:rsidP="00E65AD9">
      <w:pPr>
        <w:jc w:val="center"/>
        <w:rPr>
          <w:sz w:val="24"/>
          <w:szCs w:val="24"/>
        </w:rPr>
      </w:pPr>
    </w:p>
    <w:p w:rsidR="00E65AD9" w:rsidRDefault="00E65AD9" w:rsidP="00E6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E65AD9" w:rsidRDefault="00E65AD9" w:rsidP="00E65A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E65AD9" w:rsidRDefault="00E65AD9" w:rsidP="00E65AD9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E65AD9" w:rsidRDefault="00E65AD9" w:rsidP="00E65AD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t>выявленных нарушений, в том числе:</w:t>
      </w:r>
      <w:r w:rsidRPr="001C774E">
        <w:rPr>
          <w:sz w:val="26"/>
          <w:szCs w:val="26"/>
        </w:rPr>
        <w:t xml:space="preserve"> </w:t>
      </w:r>
    </w:p>
    <w:p w:rsidR="00E65AD9" w:rsidRPr="00E65AD9" w:rsidRDefault="00E65AD9" w:rsidP="00E65AD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65AD9">
        <w:rPr>
          <w:bCs/>
          <w:sz w:val="28"/>
          <w:szCs w:val="28"/>
        </w:rPr>
        <w:t>-</w:t>
      </w:r>
      <w:r w:rsidRPr="00E65AD9">
        <w:rPr>
          <w:sz w:val="28"/>
          <w:szCs w:val="28"/>
        </w:rPr>
        <w:t>провести детальный анализ замечаний и нарушений, выявленных Контрольно-счётной палатой при проведении контрольного мероприятия (аудита в сфере закупок);</w:t>
      </w:r>
    </w:p>
    <w:p w:rsidR="00E65AD9" w:rsidRPr="00E65AD9" w:rsidRDefault="00E65AD9" w:rsidP="00E65A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AD9">
        <w:rPr>
          <w:sz w:val="28"/>
          <w:szCs w:val="28"/>
        </w:rPr>
        <w:t xml:space="preserve">      -при заключении муниципальных контрактов с единственным поставщиком указывать конкретный пункт части 1 статьи 93 Закона № 44-ФЗ, на основании которого производится закупка;</w:t>
      </w:r>
    </w:p>
    <w:p w:rsidR="00E65AD9" w:rsidRPr="00E65AD9" w:rsidRDefault="00E65AD9" w:rsidP="00E65AD9">
      <w:pPr>
        <w:pStyle w:val="ConsPlusNormal"/>
        <w:ind w:firstLine="0"/>
        <w:jc w:val="both"/>
        <w:rPr>
          <w:sz w:val="28"/>
          <w:szCs w:val="28"/>
        </w:rPr>
      </w:pPr>
      <w:r w:rsidRPr="00E65AD9">
        <w:rPr>
          <w:iCs/>
          <w:color w:val="000000"/>
          <w:spacing w:val="-4"/>
          <w:sz w:val="28"/>
          <w:szCs w:val="28"/>
        </w:rPr>
        <w:t xml:space="preserve">     </w:t>
      </w:r>
      <w:proofErr w:type="gramStart"/>
      <w:r w:rsidRPr="00E65AD9">
        <w:rPr>
          <w:iCs/>
          <w:color w:val="000000"/>
          <w:spacing w:val="-4"/>
          <w:sz w:val="28"/>
          <w:szCs w:val="28"/>
        </w:rPr>
        <w:t>-</w:t>
      </w:r>
      <w:r w:rsidRPr="00E65A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при осуществлении закупок для муниципальных нужд соблюдать требования действующего законодательства в части заполнения формы Плана-графика;</w:t>
      </w:r>
      <w:r w:rsidRPr="00E65AD9">
        <w:rPr>
          <w:rFonts w:ascii="Times New Roman" w:hAnsi="Times New Roman" w:cs="Times New Roman"/>
          <w:sz w:val="28"/>
          <w:szCs w:val="28"/>
        </w:rPr>
        <w:t xml:space="preserve"> внесения  изменений в Планы-графики; размещения на официальном сайте извещений об осуществлении закупок; внесения сведений в реестр контрактов, заключенных заказчиком;</w:t>
      </w:r>
      <w:r w:rsidRPr="00E65AD9">
        <w:rPr>
          <w:sz w:val="28"/>
          <w:szCs w:val="28"/>
        </w:rPr>
        <w:t xml:space="preserve"> </w:t>
      </w:r>
      <w:r w:rsidRPr="00E65AD9">
        <w:rPr>
          <w:rFonts w:ascii="Times New Roman" w:hAnsi="Times New Roman" w:cs="Times New Roman"/>
          <w:sz w:val="28"/>
          <w:szCs w:val="28"/>
        </w:rPr>
        <w:t>размещения на официальном сайте отчетов об исполнении муниципального контракта и (или) о результатах отдельного этапа его исполнения;</w:t>
      </w:r>
      <w:r w:rsidRPr="00E65AD9">
        <w:rPr>
          <w:sz w:val="28"/>
          <w:szCs w:val="28"/>
        </w:rPr>
        <w:t xml:space="preserve"> </w:t>
      </w:r>
      <w:proofErr w:type="gramEnd"/>
    </w:p>
    <w:p w:rsidR="00E65AD9" w:rsidRPr="00E65AD9" w:rsidRDefault="00E65AD9" w:rsidP="00E6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AD9">
        <w:rPr>
          <w:sz w:val="28"/>
          <w:szCs w:val="28"/>
        </w:rPr>
        <w:t xml:space="preserve">     -</w:t>
      </w:r>
      <w:r w:rsidRPr="00E65AD9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65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AD9">
        <w:rPr>
          <w:rFonts w:ascii="Times New Roman" w:hAnsi="Times New Roman" w:cs="Times New Roman"/>
          <w:sz w:val="28"/>
          <w:szCs w:val="28"/>
        </w:rPr>
        <w:t xml:space="preserve"> соблюдением требований к содержанию муниципальных контрактов (договоров) при их заключении (в части отражения существенных условий договоров (контрактов) и за заключением и исполнением муниципальных контрактов в соответствии с требованиями действующего законодательства в сфере закупок;</w:t>
      </w:r>
    </w:p>
    <w:p w:rsidR="00E65AD9" w:rsidRPr="00E65AD9" w:rsidRDefault="00E65AD9" w:rsidP="00E6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AD9">
        <w:rPr>
          <w:rFonts w:ascii="Times New Roman" w:hAnsi="Times New Roman" w:cs="Times New Roman"/>
          <w:sz w:val="28"/>
          <w:szCs w:val="28"/>
        </w:rPr>
        <w:t xml:space="preserve">      -привлечь к дисциплинарной ответственности виновных должностных лиц за допущенные нарушения и ненадлежащее исполнение своих обязанностей.</w:t>
      </w:r>
    </w:p>
    <w:p w:rsidR="00E65AD9" w:rsidRDefault="00E65AD9" w:rsidP="00E65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6D5484" w:rsidRDefault="006D5484" w:rsidP="00121669">
      <w:pPr>
        <w:tabs>
          <w:tab w:val="left" w:pos="0"/>
        </w:tabs>
        <w:ind w:firstLine="426"/>
        <w:jc w:val="both"/>
        <w:rPr>
          <w:rFonts w:eastAsia="Calibri"/>
          <w:sz w:val="26"/>
          <w:szCs w:val="26"/>
        </w:rPr>
      </w:pPr>
    </w:p>
    <w:p w:rsidR="00E65AD9" w:rsidRDefault="00E65AD9" w:rsidP="00383BD3">
      <w:pPr>
        <w:tabs>
          <w:tab w:val="left" w:pos="0"/>
        </w:tabs>
        <w:jc w:val="both"/>
        <w:rPr>
          <w:sz w:val="26"/>
          <w:szCs w:val="26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Арсеньевского городского округа            </w:t>
      </w:r>
      <w:bookmarkStart w:id="0" w:name="_GoBack"/>
      <w:bookmarkEnd w:id="0"/>
      <w:r>
        <w:rPr>
          <w:b w:val="0"/>
          <w:szCs w:val="28"/>
        </w:rPr>
        <w:t xml:space="preserve">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6B" w:rsidRDefault="00BE4F6B" w:rsidP="003A687D">
      <w:r>
        <w:separator/>
      </w:r>
    </w:p>
  </w:endnote>
  <w:endnote w:type="continuationSeparator" w:id="0">
    <w:p w:rsidR="00BE4F6B" w:rsidRDefault="00BE4F6B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6B" w:rsidRDefault="00BE4F6B" w:rsidP="003A687D">
      <w:r>
        <w:separator/>
      </w:r>
    </w:p>
  </w:footnote>
  <w:footnote w:type="continuationSeparator" w:id="0">
    <w:p w:rsidR="00BE4F6B" w:rsidRDefault="00BE4F6B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7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ED64B8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B8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669"/>
    <w:rsid w:val="00121773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4554"/>
    <w:rsid w:val="00347B5E"/>
    <w:rsid w:val="0036064B"/>
    <w:rsid w:val="003823EB"/>
    <w:rsid w:val="00382B8F"/>
    <w:rsid w:val="00383BD3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4F4BA7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A69B5"/>
    <w:rsid w:val="006B1E55"/>
    <w:rsid w:val="006C49B3"/>
    <w:rsid w:val="006D5484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8E3B11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70F85"/>
    <w:rsid w:val="00B82A11"/>
    <w:rsid w:val="00BE4F6B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C0DDD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65AD9"/>
    <w:rsid w:val="00E80907"/>
    <w:rsid w:val="00E91284"/>
    <w:rsid w:val="00EA69F1"/>
    <w:rsid w:val="00ED64B8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customStyle="1" w:styleId="ConsPlusNormal">
    <w:name w:val="ConsPlusNormal"/>
    <w:rsid w:val="00383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99"/>
    <w:qFormat/>
    <w:rsid w:val="00121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customStyle="1" w:styleId="ConsPlusNormal">
    <w:name w:val="ConsPlusNormal"/>
    <w:rsid w:val="00383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99"/>
    <w:qFormat/>
    <w:rsid w:val="00121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B7A4225750B4C196B3C64C024A969C8FEDA20D8EFA1FABFDE1015932E0D74D7326F09322FC8280sD33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B0E35ABEE0C5B12D1CB39E7B3E740B95DBFAC5F0F171923E4EF50DED27FEBFAB2BB36318EAC451uDI8E" TargetMode="External"/><Relationship Id="rId17" Type="http://schemas.openxmlformats.org/officeDocument/2006/relationships/hyperlink" Target="consultantplus://offline/ref=42CC84E20DB6A88201209D7EFBFB5E4DDBA89D27279E49B61E02DC38B7237C069421AC9F5D8D0EFDK6c3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D0F7A61743CBC934496AEC93F567B4FAE2CFB5DA0FC394E7C82955289913E639E2E5F5CAB69675N30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9A33FF6C73EE6E03EA2C104D917A824AEA0FD0ED3406F8B3B552CE467A1EEE345C6D6D7D6EDCDCR8A2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2C7D0B1B28CDBEC0CA007EB4153057474236BF69FE93870FA7E18204E7BFD5D66FEDF43B46DB02wCH4A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D72A36AB2136BCCB154E2863C1CAE0C8AA0B5547F7122EB4EECE8012EBB4F655BC922E2C828F7036g9X8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2A36AB2136BCCB154E2863C1CAE0C8AA0B5547F7122EB4EECE8012EBB4F655BC922E2C828F7036g9X8H" TargetMode="External"/><Relationship Id="rId14" Type="http://schemas.openxmlformats.org/officeDocument/2006/relationships/hyperlink" Target="consultantplus://offline/ref=E0B0E35ABEE0C5B12D1CB39E7B3E740B95DBFAC5F0F171923E4EF50DED27FEBFAB2BB36318EAC451uDI8E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BA8F-08B1-4A17-AA54-A68F349F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6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2016-05-31T00:21:00Z</dcterms:created>
  <dcterms:modified xsi:type="dcterms:W3CDTF">2016-05-31T00:21:00Z</dcterms:modified>
</cp:coreProperties>
</file>