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91DC5" w:rsidTr="003A7124">
        <w:tc>
          <w:tcPr>
            <w:tcW w:w="4926" w:type="dxa"/>
          </w:tcPr>
          <w:p w:rsidR="00191DC5" w:rsidRDefault="00191DC5" w:rsidP="003A7124">
            <w:pPr>
              <w:ind w:firstLine="0"/>
              <w:jc w:val="center"/>
              <w:rPr>
                <w:caps/>
                <w:sz w:val="28"/>
                <w:szCs w:val="28"/>
              </w:rPr>
            </w:pPr>
          </w:p>
          <w:p w:rsidR="00191DC5" w:rsidRDefault="00191DC5" w:rsidP="003A7124">
            <w:pPr>
              <w:ind w:firstLine="0"/>
              <w:jc w:val="center"/>
              <w:rPr>
                <w:caps/>
                <w:sz w:val="28"/>
                <w:szCs w:val="28"/>
              </w:rPr>
            </w:pPr>
          </w:p>
          <w:p w:rsidR="00191DC5" w:rsidRDefault="00191DC5" w:rsidP="003A7124">
            <w:pPr>
              <w:ind w:firstLine="0"/>
              <w:jc w:val="center"/>
              <w:rPr>
                <w:caps/>
                <w:sz w:val="28"/>
                <w:szCs w:val="28"/>
              </w:rPr>
            </w:pPr>
          </w:p>
          <w:p w:rsidR="00191DC5" w:rsidRDefault="00191DC5" w:rsidP="003A7124">
            <w:pPr>
              <w:ind w:firstLine="0"/>
              <w:jc w:val="center"/>
              <w:rPr>
                <w:caps/>
                <w:sz w:val="28"/>
                <w:szCs w:val="28"/>
              </w:rPr>
            </w:pPr>
          </w:p>
          <w:p w:rsidR="00191DC5" w:rsidRDefault="00191DC5" w:rsidP="003A7124">
            <w:pPr>
              <w:ind w:firstLine="0"/>
              <w:jc w:val="center"/>
              <w:rPr>
                <w:caps/>
                <w:sz w:val="28"/>
                <w:szCs w:val="28"/>
              </w:rPr>
            </w:pPr>
          </w:p>
        </w:tc>
        <w:tc>
          <w:tcPr>
            <w:tcW w:w="4927" w:type="dxa"/>
          </w:tcPr>
          <w:p w:rsidR="00191DC5" w:rsidRPr="00246481" w:rsidRDefault="00191DC5" w:rsidP="003A7124">
            <w:pPr>
              <w:spacing w:line="360" w:lineRule="auto"/>
              <w:jc w:val="center"/>
              <w:rPr>
                <w:caps/>
                <w:sz w:val="27"/>
                <w:szCs w:val="27"/>
              </w:rPr>
            </w:pPr>
            <w:r w:rsidRPr="00246481">
              <w:rPr>
                <w:caps/>
                <w:sz w:val="27"/>
                <w:szCs w:val="27"/>
              </w:rPr>
              <w:t xml:space="preserve">УТВЕРЖДЕН </w:t>
            </w:r>
          </w:p>
          <w:p w:rsidR="00191DC5" w:rsidRPr="00246481" w:rsidRDefault="00191DC5" w:rsidP="003A7124">
            <w:pPr>
              <w:spacing w:line="240" w:lineRule="exact"/>
              <w:jc w:val="center"/>
              <w:rPr>
                <w:sz w:val="27"/>
                <w:szCs w:val="27"/>
              </w:rPr>
            </w:pPr>
            <w:r w:rsidRPr="00246481">
              <w:rPr>
                <w:sz w:val="27"/>
                <w:szCs w:val="27"/>
              </w:rPr>
              <w:t>распоряжением</w:t>
            </w:r>
          </w:p>
          <w:p w:rsidR="00191DC5" w:rsidRPr="00246481" w:rsidRDefault="00191DC5" w:rsidP="003A7124">
            <w:pPr>
              <w:spacing w:line="240" w:lineRule="exact"/>
              <w:jc w:val="center"/>
              <w:rPr>
                <w:sz w:val="27"/>
                <w:szCs w:val="27"/>
              </w:rPr>
            </w:pPr>
            <w:r w:rsidRPr="00246481">
              <w:rPr>
                <w:sz w:val="27"/>
                <w:szCs w:val="27"/>
              </w:rPr>
              <w:t xml:space="preserve">Контрольно-счетной палаты </w:t>
            </w:r>
            <w:proofErr w:type="spellStart"/>
            <w:r w:rsidRPr="00246481">
              <w:rPr>
                <w:sz w:val="27"/>
                <w:szCs w:val="27"/>
              </w:rPr>
              <w:t>Арсеньевского</w:t>
            </w:r>
            <w:proofErr w:type="spellEnd"/>
            <w:r w:rsidRPr="00246481">
              <w:rPr>
                <w:sz w:val="27"/>
                <w:szCs w:val="27"/>
              </w:rPr>
              <w:t xml:space="preserve"> городского округа</w:t>
            </w:r>
          </w:p>
          <w:p w:rsidR="00191DC5" w:rsidRPr="00246481" w:rsidRDefault="00191DC5" w:rsidP="003A7124">
            <w:pPr>
              <w:spacing w:line="240" w:lineRule="exact"/>
              <w:jc w:val="center"/>
              <w:rPr>
                <w:sz w:val="27"/>
                <w:szCs w:val="27"/>
              </w:rPr>
            </w:pPr>
          </w:p>
          <w:p w:rsidR="00191DC5" w:rsidRPr="00246481" w:rsidRDefault="00191DC5" w:rsidP="003A7124">
            <w:pPr>
              <w:spacing w:line="240" w:lineRule="exact"/>
              <w:jc w:val="center"/>
              <w:rPr>
                <w:sz w:val="27"/>
                <w:szCs w:val="27"/>
              </w:rPr>
            </w:pPr>
            <w:r w:rsidRPr="00246481">
              <w:rPr>
                <w:sz w:val="27"/>
                <w:szCs w:val="27"/>
              </w:rPr>
              <w:t xml:space="preserve">от </w:t>
            </w:r>
            <w:r>
              <w:rPr>
                <w:sz w:val="27"/>
                <w:szCs w:val="27"/>
              </w:rPr>
              <w:t xml:space="preserve"> </w:t>
            </w:r>
            <w:r w:rsidRPr="00246481">
              <w:rPr>
                <w:sz w:val="27"/>
                <w:szCs w:val="27"/>
                <w:u w:val="single"/>
              </w:rPr>
              <w:t>25 сентября 2023 г.</w:t>
            </w:r>
            <w:r>
              <w:rPr>
                <w:sz w:val="27"/>
                <w:szCs w:val="27"/>
                <w:u w:val="single"/>
              </w:rPr>
              <w:t xml:space="preserve"> </w:t>
            </w:r>
            <w:r w:rsidRPr="00246481">
              <w:rPr>
                <w:sz w:val="27"/>
                <w:szCs w:val="27"/>
              </w:rPr>
              <w:t xml:space="preserve"> №</w:t>
            </w:r>
            <w:r>
              <w:rPr>
                <w:sz w:val="27"/>
                <w:szCs w:val="27"/>
              </w:rPr>
              <w:t xml:space="preserve">  </w:t>
            </w:r>
            <w:r w:rsidRPr="00246481">
              <w:rPr>
                <w:sz w:val="27"/>
                <w:szCs w:val="27"/>
                <w:u w:val="single"/>
              </w:rPr>
              <w:t>2</w:t>
            </w:r>
            <w:r w:rsidR="002E5F88">
              <w:rPr>
                <w:sz w:val="27"/>
                <w:szCs w:val="27"/>
                <w:u w:val="single"/>
              </w:rPr>
              <w:t>3</w:t>
            </w:r>
            <w:r w:rsidRPr="00246481">
              <w:rPr>
                <w:sz w:val="27"/>
                <w:szCs w:val="27"/>
              </w:rPr>
              <w:t>__</w:t>
            </w:r>
          </w:p>
          <w:p w:rsidR="00191DC5" w:rsidRDefault="00191DC5" w:rsidP="003A7124">
            <w:pPr>
              <w:ind w:firstLine="0"/>
              <w:jc w:val="center"/>
              <w:rPr>
                <w:caps/>
                <w:sz w:val="28"/>
                <w:szCs w:val="28"/>
              </w:rPr>
            </w:pPr>
          </w:p>
        </w:tc>
      </w:tr>
    </w:tbl>
    <w:p w:rsidR="00191DC5" w:rsidRDefault="00191DC5" w:rsidP="00191DC5">
      <w:pPr>
        <w:jc w:val="center"/>
        <w:rPr>
          <w:caps/>
          <w:sz w:val="28"/>
          <w:szCs w:val="28"/>
        </w:rPr>
      </w:pPr>
    </w:p>
    <w:p w:rsidR="00191DC5" w:rsidRPr="00C17772" w:rsidRDefault="00191DC5" w:rsidP="00191DC5">
      <w:pPr>
        <w:jc w:val="center"/>
        <w:rPr>
          <w:b/>
          <w:caps/>
          <w:sz w:val="28"/>
          <w:szCs w:val="28"/>
        </w:rPr>
      </w:pPr>
      <w:r w:rsidRPr="00C17772">
        <w:rPr>
          <w:b/>
          <w:caps/>
          <w:sz w:val="28"/>
          <w:szCs w:val="28"/>
        </w:rPr>
        <w:t>РЕГЛАМЕНТ</w:t>
      </w:r>
    </w:p>
    <w:p w:rsidR="00191DC5" w:rsidRPr="005638DB" w:rsidRDefault="00191DC5" w:rsidP="00191DC5">
      <w:pPr>
        <w:suppressAutoHyphens/>
        <w:autoSpaceDE/>
        <w:autoSpaceDN/>
        <w:adjustRightInd/>
        <w:ind w:firstLine="284"/>
        <w:jc w:val="center"/>
        <w:rPr>
          <w:rFonts w:eastAsia="Andale Sans UI"/>
          <w:b/>
          <w:kern w:val="1"/>
          <w:szCs w:val="26"/>
        </w:rPr>
      </w:pPr>
      <w:r w:rsidRPr="005638DB">
        <w:rPr>
          <w:rFonts w:eastAsia="Andale Sans UI"/>
          <w:b/>
          <w:kern w:val="1"/>
          <w:szCs w:val="26"/>
        </w:rPr>
        <w:t xml:space="preserve">реализации полномочий администратора </w:t>
      </w:r>
    </w:p>
    <w:p w:rsidR="00191DC5" w:rsidRPr="005638DB" w:rsidRDefault="00191DC5" w:rsidP="00191DC5">
      <w:pPr>
        <w:suppressAutoHyphens/>
        <w:autoSpaceDE/>
        <w:autoSpaceDN/>
        <w:adjustRightInd/>
        <w:ind w:firstLine="284"/>
        <w:jc w:val="center"/>
        <w:rPr>
          <w:rFonts w:eastAsia="Andale Sans UI"/>
          <w:b/>
          <w:kern w:val="1"/>
          <w:szCs w:val="26"/>
        </w:rPr>
      </w:pPr>
      <w:r w:rsidRPr="005638DB">
        <w:rPr>
          <w:rFonts w:eastAsia="Andale Sans UI"/>
          <w:b/>
          <w:kern w:val="1"/>
          <w:szCs w:val="26"/>
        </w:rPr>
        <w:t xml:space="preserve">доходов </w:t>
      </w:r>
      <w:r>
        <w:rPr>
          <w:rFonts w:eastAsia="Andale Sans UI"/>
          <w:b/>
          <w:kern w:val="1"/>
          <w:szCs w:val="26"/>
        </w:rPr>
        <w:t xml:space="preserve">бюджета </w:t>
      </w:r>
      <w:r w:rsidRPr="005638DB">
        <w:rPr>
          <w:rFonts w:eastAsia="Andale Sans UI"/>
          <w:b/>
          <w:kern w:val="1"/>
          <w:szCs w:val="26"/>
        </w:rPr>
        <w:t>по взысканию дебиторской задолженности по платежам</w:t>
      </w:r>
    </w:p>
    <w:p w:rsidR="00191DC5" w:rsidRPr="005638DB" w:rsidRDefault="00191DC5" w:rsidP="00191DC5">
      <w:pPr>
        <w:suppressAutoHyphens/>
        <w:autoSpaceDE/>
        <w:autoSpaceDN/>
        <w:adjustRightInd/>
        <w:ind w:firstLine="284"/>
        <w:jc w:val="center"/>
        <w:rPr>
          <w:rFonts w:eastAsia="Andale Sans UI"/>
          <w:b/>
          <w:kern w:val="1"/>
          <w:szCs w:val="26"/>
        </w:rPr>
      </w:pPr>
      <w:r w:rsidRPr="005638DB">
        <w:rPr>
          <w:rFonts w:eastAsia="Andale Sans UI"/>
          <w:b/>
          <w:kern w:val="1"/>
          <w:szCs w:val="26"/>
        </w:rPr>
        <w:t xml:space="preserve"> в бюджет, пеням и штрафам по ним, главным администратором которых является Контрольно-счетная палата </w:t>
      </w:r>
      <w:proofErr w:type="spellStart"/>
      <w:r w:rsidRPr="005638DB">
        <w:rPr>
          <w:rFonts w:eastAsia="Andale Sans UI"/>
          <w:b/>
          <w:kern w:val="1"/>
          <w:szCs w:val="26"/>
        </w:rPr>
        <w:t>Арсеньевского</w:t>
      </w:r>
      <w:proofErr w:type="spellEnd"/>
      <w:r w:rsidRPr="005638DB">
        <w:rPr>
          <w:rFonts w:eastAsia="Andale Sans UI"/>
          <w:b/>
          <w:kern w:val="1"/>
          <w:szCs w:val="26"/>
        </w:rPr>
        <w:t xml:space="preserve"> городского округа</w:t>
      </w:r>
    </w:p>
    <w:p w:rsidR="00191DC5" w:rsidRPr="003D20DA" w:rsidRDefault="00191DC5" w:rsidP="00191DC5">
      <w:pPr>
        <w:tabs>
          <w:tab w:val="left" w:pos="8041"/>
        </w:tabs>
        <w:rPr>
          <w:sz w:val="28"/>
          <w:szCs w:val="28"/>
        </w:rPr>
      </w:pPr>
    </w:p>
    <w:p w:rsidR="00191DC5" w:rsidRPr="003D20DA" w:rsidRDefault="00191DC5" w:rsidP="00191DC5">
      <w:pPr>
        <w:tabs>
          <w:tab w:val="left" w:pos="8041"/>
        </w:tabs>
        <w:spacing w:line="271" w:lineRule="auto"/>
        <w:jc w:val="center"/>
        <w:rPr>
          <w:b/>
          <w:szCs w:val="26"/>
        </w:rPr>
      </w:pPr>
      <w:r w:rsidRPr="003D20DA">
        <w:rPr>
          <w:b/>
          <w:szCs w:val="26"/>
        </w:rPr>
        <w:t>1. Общие положения</w:t>
      </w:r>
    </w:p>
    <w:p w:rsidR="00191DC5" w:rsidRPr="003D20DA" w:rsidRDefault="00191DC5" w:rsidP="00191DC5">
      <w:pPr>
        <w:tabs>
          <w:tab w:val="left" w:pos="8041"/>
        </w:tabs>
        <w:spacing w:line="271" w:lineRule="auto"/>
        <w:jc w:val="center"/>
        <w:rPr>
          <w:b/>
          <w:szCs w:val="26"/>
        </w:rPr>
      </w:pPr>
      <w:bookmarkStart w:id="0" w:name="_GoBack"/>
      <w:bookmarkEnd w:id="0"/>
    </w:p>
    <w:p w:rsidR="00191DC5" w:rsidRPr="003D20DA" w:rsidRDefault="00191DC5" w:rsidP="00191DC5">
      <w:pPr>
        <w:spacing w:line="271" w:lineRule="auto"/>
        <w:rPr>
          <w:sz w:val="28"/>
          <w:szCs w:val="28"/>
        </w:rPr>
      </w:pPr>
      <w:r w:rsidRPr="003D20DA">
        <w:rPr>
          <w:szCs w:val="26"/>
        </w:rPr>
        <w:t>1.1 Настоящий Регламент устанавливает общие правила реализации</w:t>
      </w:r>
      <w:r w:rsidRPr="003D20DA">
        <w:rPr>
          <w:rFonts w:eastAsia="Andale Sans UI"/>
          <w:kern w:val="1"/>
          <w:szCs w:val="26"/>
        </w:rPr>
        <w:t xml:space="preserve"> Контрольно-счетной палатой </w:t>
      </w:r>
      <w:proofErr w:type="spellStart"/>
      <w:r w:rsidRPr="003D20DA">
        <w:rPr>
          <w:rFonts w:eastAsia="Andale Sans UI"/>
          <w:kern w:val="1"/>
          <w:szCs w:val="26"/>
        </w:rPr>
        <w:t>Арсеньевского</w:t>
      </w:r>
      <w:proofErr w:type="spellEnd"/>
      <w:r w:rsidRPr="003D20DA">
        <w:rPr>
          <w:rFonts w:eastAsia="Andale Sans UI"/>
          <w:kern w:val="1"/>
          <w:szCs w:val="26"/>
        </w:rPr>
        <w:t xml:space="preserve"> городского округа (далее - Контрольно-счетная палата)</w:t>
      </w:r>
      <w:r w:rsidRPr="003D20DA">
        <w:rPr>
          <w:szCs w:val="26"/>
        </w:rPr>
        <w:t xml:space="preserve"> полномочий </w:t>
      </w:r>
      <w:r w:rsidRPr="003D20DA">
        <w:rPr>
          <w:rFonts w:eastAsia="Andale Sans UI"/>
          <w:kern w:val="1"/>
          <w:szCs w:val="26"/>
        </w:rPr>
        <w:t>администратора доходов бюджета</w:t>
      </w:r>
      <w:r w:rsidRPr="003D20DA">
        <w:rPr>
          <w:szCs w:val="26"/>
        </w:rPr>
        <w:t xml:space="preserve"> по взысканию дебиторской задолженности по платежам в бюджет, пеням и штрафам по ним</w:t>
      </w:r>
      <w:r w:rsidRPr="003D20DA">
        <w:rPr>
          <w:rFonts w:eastAsia="Andale Sans UI"/>
          <w:kern w:val="1"/>
          <w:szCs w:val="26"/>
        </w:rPr>
        <w:t xml:space="preserve"> </w:t>
      </w:r>
      <w:r w:rsidRPr="003D20DA">
        <w:rPr>
          <w:szCs w:val="26"/>
        </w:rPr>
        <w:t>(далее – Регламент).</w:t>
      </w:r>
      <w:r w:rsidRPr="003D20DA">
        <w:rPr>
          <w:sz w:val="28"/>
          <w:szCs w:val="28"/>
        </w:rPr>
        <w:t xml:space="preserve"> </w:t>
      </w:r>
    </w:p>
    <w:p w:rsidR="00191DC5" w:rsidRPr="003D20DA" w:rsidRDefault="00191DC5" w:rsidP="00191DC5">
      <w:pPr>
        <w:pStyle w:val="ConsPlusNormal"/>
        <w:spacing w:line="271" w:lineRule="auto"/>
        <w:ind w:firstLine="709"/>
        <w:contextualSpacing/>
        <w:jc w:val="both"/>
        <w:rPr>
          <w:rFonts w:ascii="Times New Roman" w:hAnsi="Times New Roman" w:cs="Times New Roman"/>
          <w:sz w:val="26"/>
          <w:szCs w:val="26"/>
        </w:rPr>
      </w:pPr>
      <w:r w:rsidRPr="003D20DA">
        <w:rPr>
          <w:rFonts w:ascii="Times New Roman" w:hAnsi="Times New Roman" w:cs="Times New Roman"/>
          <w:sz w:val="26"/>
          <w:szCs w:val="26"/>
        </w:rPr>
        <w:t>1.2. Регламент устанавливает перечень мероприятий, направленных на взыскание дебиторской задолженности по доходам по видам платежей, к которым относятся:</w:t>
      </w:r>
    </w:p>
    <w:p w:rsidR="00191DC5" w:rsidRPr="003D20DA" w:rsidRDefault="00191DC5" w:rsidP="00191DC5">
      <w:pPr>
        <w:tabs>
          <w:tab w:val="left" w:pos="1260"/>
        </w:tabs>
        <w:autoSpaceDE/>
        <w:autoSpaceDN/>
        <w:adjustRightInd/>
        <w:spacing w:line="271" w:lineRule="auto"/>
        <w:rPr>
          <w:rFonts w:eastAsia="Arial"/>
          <w:szCs w:val="26"/>
        </w:rPr>
      </w:pPr>
      <w:r w:rsidRPr="003D20DA">
        <w:rPr>
          <w:rFonts w:eastAsia="Arial"/>
          <w:szCs w:val="26"/>
        </w:rPr>
        <w:t>-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91DC5" w:rsidRPr="003D20DA" w:rsidRDefault="00191DC5" w:rsidP="00191DC5">
      <w:pPr>
        <w:tabs>
          <w:tab w:val="left" w:pos="1368"/>
        </w:tabs>
        <w:autoSpaceDE/>
        <w:autoSpaceDN/>
        <w:adjustRightInd/>
        <w:spacing w:line="271" w:lineRule="auto"/>
        <w:rPr>
          <w:rFonts w:eastAsia="Arial"/>
          <w:szCs w:val="26"/>
        </w:rPr>
      </w:pPr>
      <w:r w:rsidRPr="003D20DA">
        <w:rPr>
          <w:rFonts w:eastAsia="Arial"/>
          <w:szCs w:val="26"/>
        </w:rPr>
        <w:t>-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91DC5" w:rsidRPr="003D20DA" w:rsidRDefault="00191DC5" w:rsidP="00191DC5">
      <w:pPr>
        <w:tabs>
          <w:tab w:val="left" w:pos="1368"/>
        </w:tabs>
        <w:autoSpaceDE/>
        <w:autoSpaceDN/>
        <w:adjustRightInd/>
        <w:spacing w:line="276" w:lineRule="auto"/>
        <w:rPr>
          <w:rFonts w:eastAsia="Arial"/>
          <w:szCs w:val="26"/>
        </w:rPr>
      </w:pPr>
      <w:r w:rsidRPr="003D20DA">
        <w:rPr>
          <w:rFonts w:eastAsia="Arial"/>
          <w:szCs w:val="26"/>
        </w:rPr>
        <w:t>-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191DC5" w:rsidRPr="003D20DA" w:rsidRDefault="00191DC5" w:rsidP="00191DC5">
      <w:pPr>
        <w:tabs>
          <w:tab w:val="left" w:pos="1368"/>
        </w:tabs>
        <w:autoSpaceDE/>
        <w:autoSpaceDN/>
        <w:adjustRightInd/>
        <w:spacing w:line="276" w:lineRule="auto"/>
        <w:rPr>
          <w:szCs w:val="26"/>
        </w:rPr>
      </w:pPr>
      <w:r w:rsidRPr="003D20DA">
        <w:rPr>
          <w:rFonts w:eastAsia="Arial"/>
          <w:szCs w:val="26"/>
        </w:rPr>
        <w:t xml:space="preserve">- </w:t>
      </w:r>
      <w:r w:rsidRPr="003D20DA">
        <w:rPr>
          <w:szCs w:val="26"/>
        </w:rPr>
        <w:t>мероприятия по взысканию просроченной дебиторской задолженности в рамках исполнительного производства;</w:t>
      </w:r>
    </w:p>
    <w:p w:rsidR="00191DC5" w:rsidRPr="003D20DA" w:rsidRDefault="00191DC5" w:rsidP="00191DC5">
      <w:pPr>
        <w:spacing w:line="271" w:lineRule="auto"/>
        <w:rPr>
          <w:szCs w:val="26"/>
        </w:rPr>
      </w:pPr>
      <w:r w:rsidRPr="003D20DA">
        <w:rPr>
          <w:szCs w:val="26"/>
        </w:rPr>
        <w:t>- порядок обмена информацией между структурными подразделениями и сотрудниками.</w:t>
      </w:r>
    </w:p>
    <w:p w:rsidR="00191DC5" w:rsidRPr="003D20DA" w:rsidRDefault="00191DC5" w:rsidP="00191DC5">
      <w:pPr>
        <w:spacing w:line="276" w:lineRule="auto"/>
        <w:rPr>
          <w:szCs w:val="26"/>
        </w:rPr>
      </w:pPr>
      <w:r w:rsidRPr="003D20DA">
        <w:rPr>
          <w:szCs w:val="26"/>
        </w:rPr>
        <w:t>1.3. Полномочия администратора доходов осуществляется Контрольно-счетной палатой по кодам классификации доходов бюджета.</w:t>
      </w:r>
    </w:p>
    <w:p w:rsidR="00191DC5" w:rsidRPr="003D20DA" w:rsidRDefault="00191DC5" w:rsidP="00191DC5">
      <w:pPr>
        <w:pStyle w:val="ConsPlusNormal"/>
        <w:spacing w:line="276" w:lineRule="auto"/>
        <w:ind w:firstLine="709"/>
        <w:jc w:val="both"/>
        <w:rPr>
          <w:rFonts w:ascii="Times New Roman" w:hAnsi="Times New Roman" w:cs="Times New Roman"/>
          <w:sz w:val="26"/>
          <w:szCs w:val="26"/>
        </w:rPr>
      </w:pPr>
    </w:p>
    <w:p w:rsidR="00191DC5" w:rsidRPr="003D20DA" w:rsidRDefault="00191DC5" w:rsidP="00191DC5">
      <w:pPr>
        <w:pStyle w:val="ConsPlusNormal"/>
        <w:spacing w:line="271" w:lineRule="auto"/>
        <w:ind w:firstLine="709"/>
        <w:jc w:val="center"/>
        <w:rPr>
          <w:rFonts w:ascii="Times New Roman" w:hAnsi="Times New Roman" w:cs="Times New Roman"/>
          <w:b/>
          <w:sz w:val="26"/>
          <w:szCs w:val="26"/>
        </w:rPr>
      </w:pPr>
    </w:p>
    <w:p w:rsidR="00191DC5" w:rsidRPr="003D20DA" w:rsidRDefault="00191DC5" w:rsidP="00191DC5">
      <w:pPr>
        <w:pStyle w:val="ConsPlusNormal"/>
        <w:spacing w:line="271" w:lineRule="auto"/>
        <w:ind w:firstLine="709"/>
        <w:jc w:val="center"/>
        <w:rPr>
          <w:rFonts w:ascii="Times New Roman" w:hAnsi="Times New Roman" w:cs="Times New Roman"/>
          <w:b/>
          <w:sz w:val="26"/>
          <w:szCs w:val="26"/>
        </w:rPr>
      </w:pPr>
    </w:p>
    <w:p w:rsidR="00191DC5" w:rsidRPr="003D20DA" w:rsidRDefault="00191DC5" w:rsidP="00191DC5">
      <w:pPr>
        <w:pStyle w:val="ConsPlusNormal"/>
        <w:spacing w:line="271" w:lineRule="auto"/>
        <w:ind w:firstLine="709"/>
        <w:jc w:val="center"/>
        <w:rPr>
          <w:rFonts w:ascii="Times New Roman" w:hAnsi="Times New Roman" w:cs="Times New Roman"/>
          <w:b/>
          <w:sz w:val="26"/>
          <w:szCs w:val="26"/>
        </w:rPr>
      </w:pPr>
      <w:r w:rsidRPr="003D20DA">
        <w:rPr>
          <w:rFonts w:ascii="Times New Roman" w:hAnsi="Times New Roman" w:cs="Times New Roman"/>
          <w:b/>
          <w:sz w:val="26"/>
          <w:szCs w:val="26"/>
        </w:rPr>
        <w:lastRenderedPageBreak/>
        <w:t xml:space="preserve">2. Мероприятия по недопущению образования </w:t>
      </w:r>
      <w:proofErr w:type="gramStart"/>
      <w:r w:rsidRPr="003D20DA">
        <w:rPr>
          <w:rFonts w:ascii="Times New Roman" w:hAnsi="Times New Roman" w:cs="Times New Roman"/>
          <w:b/>
          <w:sz w:val="26"/>
          <w:szCs w:val="26"/>
        </w:rPr>
        <w:t>просроченной</w:t>
      </w:r>
      <w:proofErr w:type="gramEnd"/>
      <w:r w:rsidRPr="003D20DA">
        <w:rPr>
          <w:rFonts w:ascii="Times New Roman" w:hAnsi="Times New Roman" w:cs="Times New Roman"/>
          <w:b/>
          <w:sz w:val="26"/>
          <w:szCs w:val="26"/>
        </w:rPr>
        <w:t xml:space="preserve"> </w:t>
      </w:r>
    </w:p>
    <w:p w:rsidR="00191DC5" w:rsidRPr="003D20DA" w:rsidRDefault="00191DC5" w:rsidP="00191DC5">
      <w:pPr>
        <w:pStyle w:val="ConsPlusNormal"/>
        <w:spacing w:line="271" w:lineRule="auto"/>
        <w:ind w:firstLine="709"/>
        <w:jc w:val="center"/>
        <w:rPr>
          <w:rFonts w:ascii="Times New Roman" w:hAnsi="Times New Roman" w:cs="Times New Roman"/>
          <w:b/>
          <w:sz w:val="26"/>
          <w:szCs w:val="26"/>
        </w:rPr>
      </w:pPr>
      <w:r w:rsidRPr="003D20DA">
        <w:rPr>
          <w:rFonts w:ascii="Times New Roman" w:hAnsi="Times New Roman" w:cs="Times New Roman"/>
          <w:b/>
          <w:sz w:val="26"/>
          <w:szCs w:val="26"/>
        </w:rPr>
        <w:t xml:space="preserve">дебиторской задолженности по доходам, </w:t>
      </w:r>
      <w:r w:rsidRPr="003D20DA">
        <w:rPr>
          <w:rFonts w:ascii="Times New Roman" w:eastAsia="Arial" w:hAnsi="Times New Roman" w:cs="Times New Roman"/>
          <w:b/>
          <w:sz w:val="26"/>
          <w:szCs w:val="26"/>
        </w:rPr>
        <w:t>выявлению факторов, влияющих на образование просроченной дебиторской задолженности по доходам</w:t>
      </w:r>
    </w:p>
    <w:p w:rsidR="00191DC5" w:rsidRPr="003D20DA" w:rsidRDefault="00191DC5" w:rsidP="00191DC5">
      <w:pPr>
        <w:pStyle w:val="ConsPlusNormal"/>
        <w:spacing w:line="271" w:lineRule="auto"/>
        <w:ind w:firstLine="709"/>
        <w:jc w:val="center"/>
        <w:rPr>
          <w:rFonts w:ascii="Times New Roman" w:hAnsi="Times New Roman" w:cs="Times New Roman"/>
          <w:sz w:val="26"/>
          <w:szCs w:val="26"/>
        </w:rPr>
      </w:pPr>
    </w:p>
    <w:p w:rsidR="00191DC5" w:rsidRPr="003D20DA" w:rsidRDefault="00191DC5" w:rsidP="00191DC5">
      <w:pPr>
        <w:spacing w:line="271" w:lineRule="auto"/>
        <w:rPr>
          <w:szCs w:val="26"/>
        </w:rPr>
      </w:pPr>
      <w:r w:rsidRPr="003D20DA">
        <w:rPr>
          <w:szCs w:val="26"/>
        </w:rPr>
        <w:t xml:space="preserve">В целях недопущения образования просроченной дебиторской задолженности по доходам, ведущий инспектор – главный бухгалтер Контрольно-счетной палаты, ответственный за работу </w:t>
      </w:r>
      <w:r w:rsidRPr="003D20DA">
        <w:rPr>
          <w:rFonts w:eastAsiaTheme="minorEastAsia"/>
          <w:szCs w:val="26"/>
        </w:rPr>
        <w:t>с дебиторской задолженностью по доходам</w:t>
      </w:r>
      <w:r w:rsidRPr="003D20DA">
        <w:rPr>
          <w:szCs w:val="26"/>
        </w:rPr>
        <w:t xml:space="preserve"> осуществляет:</w:t>
      </w:r>
    </w:p>
    <w:p w:rsidR="00191DC5" w:rsidRPr="003D20DA" w:rsidRDefault="00191DC5" w:rsidP="00191DC5">
      <w:pPr>
        <w:spacing w:line="271" w:lineRule="auto"/>
        <w:rPr>
          <w:szCs w:val="26"/>
        </w:rPr>
      </w:pPr>
      <w:r w:rsidRPr="003D20DA">
        <w:rPr>
          <w:szCs w:val="26"/>
        </w:rPr>
        <w:t xml:space="preserve">2.1. </w:t>
      </w:r>
      <w:proofErr w:type="gramStart"/>
      <w:r w:rsidRPr="003D20DA">
        <w:rPr>
          <w:szCs w:val="26"/>
        </w:rPr>
        <w:t>Контроль за</w:t>
      </w:r>
      <w:proofErr w:type="gramEnd"/>
      <w:r w:rsidRPr="003D20DA">
        <w:rPr>
          <w:szCs w:val="26"/>
        </w:rPr>
        <w:t xml:space="preserve">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Контрольно-счетной палатой, как администратором доходов, в том числе:</w:t>
      </w:r>
    </w:p>
    <w:p w:rsidR="00191DC5" w:rsidRPr="003D20DA" w:rsidRDefault="00191DC5" w:rsidP="00191DC5">
      <w:pPr>
        <w:pStyle w:val="1"/>
        <w:tabs>
          <w:tab w:val="left" w:pos="1171"/>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отражением данных операций в бюджетном учете;</w:t>
      </w:r>
    </w:p>
    <w:p w:rsidR="00191DC5" w:rsidRPr="003D20DA" w:rsidRDefault="00191DC5" w:rsidP="00191DC5">
      <w:pPr>
        <w:pStyle w:val="1"/>
        <w:tabs>
          <w:tab w:val="left" w:pos="1171"/>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xml:space="preserve">- за фактическим зачислением платежей в бюджет </w:t>
      </w:r>
      <w:proofErr w:type="spellStart"/>
      <w:r w:rsidRPr="003D20DA">
        <w:rPr>
          <w:rFonts w:ascii="Times New Roman" w:hAnsi="Times New Roman" w:cs="Times New Roman"/>
          <w:sz w:val="26"/>
          <w:szCs w:val="26"/>
        </w:rPr>
        <w:t>Арсеньевского</w:t>
      </w:r>
      <w:proofErr w:type="spellEnd"/>
      <w:r w:rsidRPr="003D20DA">
        <w:rPr>
          <w:rFonts w:ascii="Times New Roman" w:hAnsi="Times New Roman" w:cs="Times New Roman"/>
          <w:sz w:val="26"/>
          <w:szCs w:val="26"/>
        </w:rPr>
        <w:t xml:space="preserve"> городского округа в размерах и сроки, установленные законодательством Российской Федерации, договором (муниципальным контрактом, соглашением);</w:t>
      </w:r>
    </w:p>
    <w:p w:rsidR="00191DC5" w:rsidRPr="003D20DA" w:rsidRDefault="00191DC5" w:rsidP="00191DC5">
      <w:pPr>
        <w:spacing w:line="271" w:lineRule="auto"/>
        <w:rPr>
          <w:szCs w:val="26"/>
        </w:rPr>
      </w:pPr>
      <w:r w:rsidRPr="003D20DA">
        <w:rPr>
          <w:szCs w:val="26"/>
        </w:rPr>
        <w:t>- за своевременным начислением неустоек (штрафов, пеней);</w:t>
      </w:r>
    </w:p>
    <w:p w:rsidR="00191DC5" w:rsidRPr="003D20DA" w:rsidRDefault="00191DC5" w:rsidP="00191DC5">
      <w:pPr>
        <w:spacing w:line="271" w:lineRule="auto"/>
        <w:rPr>
          <w:szCs w:val="26"/>
        </w:rPr>
      </w:pPr>
      <w:r w:rsidRPr="003D20DA">
        <w:rPr>
          <w:szCs w:val="26"/>
        </w:rPr>
        <w:t xml:space="preserve">- за погашением (квитированием) начислений соответствующими платежами, являющимися источниками формирования доходов бюджета </w:t>
      </w:r>
      <w:proofErr w:type="spellStart"/>
      <w:r w:rsidRPr="003D20DA">
        <w:rPr>
          <w:szCs w:val="26"/>
        </w:rPr>
        <w:t>Арсеньевского</w:t>
      </w:r>
      <w:proofErr w:type="spellEnd"/>
      <w:r w:rsidRPr="003D20DA">
        <w:rPr>
          <w:szCs w:val="26"/>
        </w:rPr>
        <w:t xml:space="preserve"> городского округа, в Государственной информационной системе о государственных и муниципальных платежах (далее – ГИС ГМП);</w:t>
      </w:r>
    </w:p>
    <w:p w:rsidR="00191DC5" w:rsidRPr="003D20DA" w:rsidRDefault="00191DC5" w:rsidP="00191DC5">
      <w:pPr>
        <w:pStyle w:val="ConsPlusNormal"/>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xml:space="preserve">2.2. Проводит </w:t>
      </w:r>
      <w:bookmarkStart w:id="1" w:name="_Hlk137122001"/>
      <w:r w:rsidRPr="003D20DA">
        <w:rPr>
          <w:rFonts w:ascii="Times New Roman" w:hAnsi="Times New Roman" w:cs="Times New Roman"/>
          <w:sz w:val="26"/>
          <w:szCs w:val="26"/>
        </w:rPr>
        <w:t xml:space="preserve">не реже одного раза в год </w:t>
      </w:r>
      <w:bookmarkEnd w:id="1"/>
      <w:r w:rsidRPr="003D20DA">
        <w:rPr>
          <w:rFonts w:ascii="Times New Roman" w:hAnsi="Times New Roman" w:cs="Times New Roman"/>
          <w:sz w:val="26"/>
          <w:szCs w:val="26"/>
        </w:rPr>
        <w:t>инвентаризацию расчетов с должниками, включая сверку данных по доходам в бюджет городского округа на основании информации о непогашенных начислениях,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91DC5" w:rsidRPr="003D20DA" w:rsidRDefault="00191DC5" w:rsidP="00191DC5">
      <w:pPr>
        <w:pStyle w:val="1"/>
        <w:tabs>
          <w:tab w:val="left" w:pos="1171"/>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xml:space="preserve">2.3. Своевременно принимает решение о признании сомнительной или безнадежной к взысканию задолженности по платежам в бюджет </w:t>
      </w:r>
      <w:proofErr w:type="spellStart"/>
      <w:r w:rsidRPr="003D20DA">
        <w:rPr>
          <w:rFonts w:ascii="Times New Roman" w:hAnsi="Times New Roman" w:cs="Times New Roman"/>
          <w:sz w:val="26"/>
          <w:szCs w:val="26"/>
        </w:rPr>
        <w:t>Арсеньевского</w:t>
      </w:r>
      <w:proofErr w:type="spellEnd"/>
      <w:r w:rsidRPr="003D20DA">
        <w:rPr>
          <w:rFonts w:ascii="Times New Roman" w:hAnsi="Times New Roman" w:cs="Times New Roman"/>
          <w:sz w:val="26"/>
          <w:szCs w:val="26"/>
        </w:rPr>
        <w:t xml:space="preserve"> городского округа и о списании её с балансового учета.</w:t>
      </w:r>
    </w:p>
    <w:p w:rsidR="00191DC5" w:rsidRPr="003D20DA" w:rsidRDefault="00191DC5" w:rsidP="00191DC5">
      <w:pPr>
        <w:pStyle w:val="ConsPlusNormal"/>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2.4.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91DC5" w:rsidRPr="003D20DA" w:rsidRDefault="00191DC5" w:rsidP="00191DC5">
      <w:pPr>
        <w:pStyle w:val="ConsPlusNormal"/>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наличия сведений о взыскании с должника денежных сре</w:t>
      </w:r>
      <w:proofErr w:type="gramStart"/>
      <w:r w:rsidRPr="003D20DA">
        <w:rPr>
          <w:rFonts w:ascii="Times New Roman" w:hAnsi="Times New Roman" w:cs="Times New Roman"/>
          <w:sz w:val="26"/>
          <w:szCs w:val="26"/>
        </w:rPr>
        <w:t>дств в р</w:t>
      </w:r>
      <w:proofErr w:type="gramEnd"/>
      <w:r w:rsidRPr="003D20DA">
        <w:rPr>
          <w:rFonts w:ascii="Times New Roman" w:hAnsi="Times New Roman" w:cs="Times New Roman"/>
          <w:sz w:val="26"/>
          <w:szCs w:val="26"/>
        </w:rPr>
        <w:t>амках исполнительного производства;</w:t>
      </w:r>
    </w:p>
    <w:p w:rsidR="00191DC5" w:rsidRPr="003D20DA" w:rsidRDefault="00191DC5" w:rsidP="00191DC5">
      <w:pPr>
        <w:pStyle w:val="ConsPlusNormal"/>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наличия сведений о возбуждении в отношении должника дела о банкротстве.</w:t>
      </w:r>
    </w:p>
    <w:p w:rsidR="00191DC5" w:rsidRPr="003D20DA" w:rsidRDefault="00191DC5" w:rsidP="00191DC5">
      <w:pPr>
        <w:pStyle w:val="ConsPlusNormal"/>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2.4. Проводит иные мероприятия в целях недопущения образования просроченной задолженности по доходам и выявления факторов, влияющих на образование просроченной дебиторской задолженности по доходам.</w:t>
      </w:r>
    </w:p>
    <w:p w:rsidR="00191DC5" w:rsidRPr="003D20DA" w:rsidRDefault="00191DC5" w:rsidP="00191DC5">
      <w:pPr>
        <w:spacing w:line="271" w:lineRule="auto"/>
        <w:rPr>
          <w:szCs w:val="26"/>
        </w:rPr>
      </w:pPr>
    </w:p>
    <w:p w:rsidR="00191DC5" w:rsidRPr="003D20DA" w:rsidRDefault="00191DC5" w:rsidP="00191DC5">
      <w:pPr>
        <w:spacing w:line="271" w:lineRule="auto"/>
        <w:jc w:val="center"/>
        <w:rPr>
          <w:b/>
          <w:szCs w:val="26"/>
        </w:rPr>
      </w:pPr>
    </w:p>
    <w:p w:rsidR="00191DC5" w:rsidRPr="003D20DA" w:rsidRDefault="00191DC5" w:rsidP="00191DC5">
      <w:pPr>
        <w:spacing w:line="271" w:lineRule="auto"/>
        <w:jc w:val="center"/>
        <w:rPr>
          <w:b/>
          <w:szCs w:val="26"/>
        </w:rPr>
      </w:pPr>
    </w:p>
    <w:p w:rsidR="00191DC5" w:rsidRPr="003D20DA" w:rsidRDefault="00191DC5" w:rsidP="00191DC5">
      <w:pPr>
        <w:spacing w:line="271" w:lineRule="auto"/>
        <w:jc w:val="center"/>
        <w:rPr>
          <w:b/>
          <w:szCs w:val="26"/>
        </w:rPr>
      </w:pPr>
      <w:r w:rsidRPr="003D20DA">
        <w:rPr>
          <w:b/>
          <w:szCs w:val="26"/>
        </w:rPr>
        <w:lastRenderedPageBreak/>
        <w:t xml:space="preserve">3. Мероприятия по урегулированию </w:t>
      </w:r>
      <w:proofErr w:type="gramStart"/>
      <w:r w:rsidRPr="003D20DA">
        <w:rPr>
          <w:b/>
          <w:szCs w:val="26"/>
        </w:rPr>
        <w:t>дебиторской</w:t>
      </w:r>
      <w:proofErr w:type="gramEnd"/>
    </w:p>
    <w:p w:rsidR="00191DC5" w:rsidRPr="003D20DA" w:rsidRDefault="00191DC5" w:rsidP="00191DC5">
      <w:pPr>
        <w:spacing w:line="271" w:lineRule="auto"/>
        <w:jc w:val="center"/>
        <w:rPr>
          <w:b/>
          <w:szCs w:val="26"/>
        </w:rPr>
      </w:pPr>
      <w:r w:rsidRPr="003D20DA">
        <w:rPr>
          <w:b/>
          <w:szCs w:val="26"/>
        </w:rPr>
        <w:t>задолженности по доходам в досудебном порядке</w:t>
      </w:r>
    </w:p>
    <w:p w:rsidR="00191DC5" w:rsidRPr="003D20DA" w:rsidRDefault="00191DC5" w:rsidP="00191DC5">
      <w:pPr>
        <w:spacing w:line="271" w:lineRule="auto"/>
        <w:jc w:val="center"/>
        <w:rPr>
          <w:b/>
          <w:szCs w:val="26"/>
        </w:rPr>
      </w:pPr>
    </w:p>
    <w:p w:rsidR="00191DC5" w:rsidRPr="003D20DA" w:rsidRDefault="00191DC5" w:rsidP="00191DC5">
      <w:pPr>
        <w:rPr>
          <w:szCs w:val="26"/>
        </w:rPr>
      </w:pPr>
      <w:r w:rsidRPr="003D20DA">
        <w:rPr>
          <w:szCs w:val="26"/>
        </w:rPr>
        <w:t xml:space="preserve">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 </w:t>
      </w:r>
    </w:p>
    <w:p w:rsidR="00191DC5" w:rsidRPr="003D20DA" w:rsidRDefault="00191DC5" w:rsidP="00191DC5">
      <w:pPr>
        <w:rPr>
          <w:szCs w:val="26"/>
        </w:rPr>
      </w:pPr>
      <w:r w:rsidRPr="003D20DA">
        <w:rPr>
          <w:szCs w:val="26"/>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191DC5" w:rsidRPr="003D20DA" w:rsidRDefault="00191DC5" w:rsidP="00191DC5">
      <w:pPr>
        <w:rPr>
          <w:szCs w:val="26"/>
        </w:rPr>
      </w:pPr>
      <w:r w:rsidRPr="003D20DA">
        <w:rPr>
          <w:szCs w:val="26"/>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91DC5" w:rsidRPr="003D20DA" w:rsidRDefault="00191DC5" w:rsidP="00191DC5">
      <w:pPr>
        <w:rPr>
          <w:szCs w:val="26"/>
        </w:rPr>
      </w:pPr>
      <w:r w:rsidRPr="003D20DA">
        <w:rPr>
          <w:szCs w:val="26"/>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91DC5" w:rsidRPr="003D20DA" w:rsidRDefault="00191DC5" w:rsidP="00191DC5">
      <w:pPr>
        <w:rPr>
          <w:szCs w:val="26"/>
        </w:rPr>
      </w:pPr>
      <w:r w:rsidRPr="003D20DA">
        <w:rPr>
          <w:szCs w:val="26"/>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191DC5" w:rsidRPr="003D20DA" w:rsidRDefault="00191DC5" w:rsidP="00191DC5">
      <w:pPr>
        <w:rPr>
          <w:szCs w:val="26"/>
        </w:rPr>
      </w:pPr>
      <w:r w:rsidRPr="003D20DA">
        <w:rPr>
          <w:szCs w:val="26"/>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3.3. Требование (претензия) должно быть составлено в письменной форме в 2-х экземплярах: один остается в Контрольно-счетной палате, второй передается должнику.</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(соглашении, контракте), и месту нахождения, указанному в Едином государственном реестре юридических лиц на момент подготовки претензии.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Требование (претензия) и прилагаемые к нему документы передаются нарочным под роспись или направляются по почте с уведомлением о вручении и описью вложения, чтобы располагать доказательствами предъявления требования (претензии).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Требование (претензия) должно содержать следующие данные:</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дату и место ее составления;</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xml:space="preserve">- наименование и реквизиты документа, являющегося основанием для </w:t>
      </w:r>
      <w:r w:rsidRPr="003D20DA">
        <w:rPr>
          <w:rFonts w:ascii="Times New Roman" w:hAnsi="Times New Roman" w:cs="Times New Roman"/>
          <w:sz w:val="26"/>
          <w:szCs w:val="26"/>
        </w:rPr>
        <w:lastRenderedPageBreak/>
        <w:t>начисления суммы, подлежащей уплате должником;</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период образования просрочки внесения платы;</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сумма просроченной дебиторской задолженности по платежам, пени;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сумма штрафных санкций (при их наличии);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перечень прилагаемых документов, подтверждающих обстоятельства, изложенные в требовании (претензии);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предложение оплатить просроченную дебиторскую задолженность в добровольном порядке в срок, установленный требованием (претензией);</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реквизиты для перечисления просроченной дебиторской задолженности;</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Ф.И.О. лица, подготовившего претензию;</w:t>
      </w:r>
    </w:p>
    <w:p w:rsidR="00191DC5" w:rsidRPr="003D20DA" w:rsidRDefault="00191DC5" w:rsidP="00191DC5">
      <w:pPr>
        <w:pStyle w:val="1"/>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 Ф.И.О. и должность лица, которое ее подписывает.</w:t>
      </w:r>
    </w:p>
    <w:p w:rsidR="00191DC5" w:rsidRPr="003D20DA" w:rsidRDefault="00191DC5" w:rsidP="00191DC5">
      <w:pPr>
        <w:pStyle w:val="1"/>
        <w:shd w:val="clear" w:color="auto" w:fill="auto"/>
        <w:tabs>
          <w:tab w:val="left" w:pos="1182"/>
        </w:tabs>
        <w:spacing w:line="271" w:lineRule="auto"/>
        <w:ind w:firstLine="709"/>
        <w:jc w:val="both"/>
        <w:rPr>
          <w:rFonts w:ascii="Times New Roman" w:hAnsi="Times New Roman" w:cs="Times New Roman"/>
          <w:sz w:val="26"/>
          <w:szCs w:val="26"/>
        </w:rPr>
      </w:pPr>
      <w:r w:rsidRPr="003D20DA">
        <w:rPr>
          <w:rFonts w:ascii="Times New Roman" w:hAnsi="Times New Roman" w:cs="Times New Roman"/>
          <w:sz w:val="26"/>
          <w:szCs w:val="26"/>
        </w:rPr>
        <w:t>3.4. При добровольном исполнении обязатель</w:t>
      </w:r>
      <w:proofErr w:type="gramStart"/>
      <w:r w:rsidRPr="003D20DA">
        <w:rPr>
          <w:rFonts w:ascii="Times New Roman" w:hAnsi="Times New Roman" w:cs="Times New Roman"/>
          <w:sz w:val="26"/>
          <w:szCs w:val="26"/>
        </w:rPr>
        <w:t>ств в ср</w:t>
      </w:r>
      <w:proofErr w:type="gramEnd"/>
      <w:r w:rsidRPr="003D20DA">
        <w:rPr>
          <w:rFonts w:ascii="Times New Roman" w:hAnsi="Times New Roman" w:cs="Times New Roman"/>
          <w:sz w:val="26"/>
          <w:szCs w:val="26"/>
        </w:rPr>
        <w:t>ок, указанный в требовании (претензии), претензионная работа в отношении должника прекращается.</w:t>
      </w:r>
    </w:p>
    <w:p w:rsidR="00191DC5" w:rsidRPr="003D20DA" w:rsidRDefault="00191DC5" w:rsidP="00191DC5">
      <w:pPr>
        <w:rPr>
          <w:sz w:val="28"/>
          <w:szCs w:val="28"/>
        </w:rPr>
      </w:pPr>
    </w:p>
    <w:p w:rsidR="00191DC5" w:rsidRPr="003D20DA" w:rsidRDefault="00191DC5" w:rsidP="00191DC5">
      <w:pPr>
        <w:spacing w:line="271" w:lineRule="auto"/>
        <w:jc w:val="center"/>
        <w:rPr>
          <w:b/>
          <w:szCs w:val="26"/>
        </w:rPr>
      </w:pPr>
      <w:r w:rsidRPr="003D20DA">
        <w:rPr>
          <w:b/>
          <w:szCs w:val="26"/>
        </w:rPr>
        <w:t>4.  Мероприятия по принудительному взысканию</w:t>
      </w:r>
    </w:p>
    <w:p w:rsidR="00191DC5" w:rsidRPr="003D20DA" w:rsidRDefault="00191DC5" w:rsidP="00191DC5">
      <w:pPr>
        <w:spacing w:line="271" w:lineRule="auto"/>
        <w:jc w:val="center"/>
        <w:rPr>
          <w:b/>
          <w:szCs w:val="26"/>
        </w:rPr>
      </w:pPr>
      <w:r w:rsidRPr="003D20DA">
        <w:rPr>
          <w:b/>
          <w:szCs w:val="26"/>
        </w:rPr>
        <w:t>дебиторской задолженности по доходам</w:t>
      </w:r>
    </w:p>
    <w:p w:rsidR="00191DC5" w:rsidRPr="003D20DA" w:rsidRDefault="00191DC5" w:rsidP="00191DC5">
      <w:pPr>
        <w:spacing w:line="271" w:lineRule="auto"/>
        <w:jc w:val="center"/>
        <w:rPr>
          <w:szCs w:val="26"/>
        </w:rPr>
      </w:pPr>
    </w:p>
    <w:p w:rsidR="00191DC5" w:rsidRPr="003D20DA" w:rsidRDefault="00191DC5" w:rsidP="00191DC5">
      <w:pPr>
        <w:spacing w:line="271" w:lineRule="auto"/>
        <w:rPr>
          <w:szCs w:val="26"/>
        </w:rPr>
      </w:pPr>
      <w:r w:rsidRPr="003D20DA">
        <w:rPr>
          <w:szCs w:val="26"/>
        </w:rPr>
        <w:t xml:space="preserve">4.1. </w:t>
      </w:r>
      <w:proofErr w:type="gramStart"/>
      <w:r w:rsidRPr="003D20DA">
        <w:rPr>
          <w:szCs w:val="26"/>
        </w:rPr>
        <w:t xml:space="preserve">В случае отсутствия добровольного исполнения </w:t>
      </w:r>
      <w:r w:rsidRPr="003D20DA">
        <w:rPr>
          <w:rFonts w:eastAsia="Arial"/>
          <w:szCs w:val="26"/>
        </w:rPr>
        <w:t xml:space="preserve">требования (претензии) должником в установленный для погашения задолженности срок, </w:t>
      </w:r>
      <w:r w:rsidRPr="003D20DA">
        <w:rPr>
          <w:szCs w:val="26"/>
        </w:rPr>
        <w:t>либо погашения такой задолженности не в полном объеме, председателем Контрольно-счетной палаты принимается решение о принудительном взыскании дебиторской задолженности в судебном порядке.</w:t>
      </w:r>
      <w:proofErr w:type="gramEnd"/>
    </w:p>
    <w:p w:rsidR="00191DC5" w:rsidRPr="003D20DA" w:rsidRDefault="00191DC5" w:rsidP="00191DC5">
      <w:pPr>
        <w:spacing w:line="271" w:lineRule="auto"/>
        <w:rPr>
          <w:szCs w:val="26"/>
        </w:rPr>
      </w:pPr>
      <w:r w:rsidRPr="003D20DA">
        <w:rPr>
          <w:szCs w:val="26"/>
        </w:rPr>
        <w:t>4.2. По поручению председателя Контрольно-счетной палаты ответственный исполнитель не позднее 10 рабочих дней со дня принятия указанного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Перечень документов для подготовки иска:</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документы, подтверждающие обстоятельства, на которых основываются требования к должнику;</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расчет взыскиваемой или оспариваемой денежной суммы (основной долг, пени, неустойка, проценты);</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4.3. 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30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xml:space="preserve">4.4. При принятии судом решения о полном (частичном) отказе в удовлетворении заявленных требований, обеспечивается принятие исчерпывающих </w:t>
      </w:r>
      <w:r w:rsidRPr="003D20DA">
        <w:rPr>
          <w:rFonts w:eastAsia="Arial"/>
          <w:szCs w:val="26"/>
        </w:rPr>
        <w:lastRenderedPageBreak/>
        <w:t>мер по обжалованию судебных актов при наличии к тому оснований.</w:t>
      </w:r>
    </w:p>
    <w:p w:rsidR="00191DC5" w:rsidRPr="003D20DA" w:rsidRDefault="00191DC5" w:rsidP="00191DC5">
      <w:pPr>
        <w:spacing w:line="271" w:lineRule="auto"/>
        <w:rPr>
          <w:szCs w:val="26"/>
        </w:rPr>
      </w:pPr>
      <w:r w:rsidRPr="003D20DA">
        <w:rPr>
          <w:szCs w:val="26"/>
        </w:rPr>
        <w:t xml:space="preserve">4.5. В случае если до вынесения решения суда требования об уплате задолженности </w:t>
      </w:r>
      <w:proofErr w:type="gramStart"/>
      <w:r w:rsidRPr="003D20DA">
        <w:rPr>
          <w:szCs w:val="26"/>
        </w:rPr>
        <w:t>исполнены должником добровольно Контрольно-счетная палата в установленном порядке заявляет</w:t>
      </w:r>
      <w:proofErr w:type="gramEnd"/>
      <w:r w:rsidRPr="003D20DA">
        <w:rPr>
          <w:szCs w:val="26"/>
        </w:rPr>
        <w:t xml:space="preserve"> об отказе от иска.</w:t>
      </w:r>
    </w:p>
    <w:p w:rsidR="00191DC5" w:rsidRPr="003D20DA" w:rsidRDefault="00191DC5" w:rsidP="00191DC5">
      <w:pPr>
        <w:spacing w:line="271" w:lineRule="auto"/>
        <w:rPr>
          <w:szCs w:val="26"/>
        </w:rPr>
      </w:pPr>
    </w:p>
    <w:p w:rsidR="00191DC5" w:rsidRPr="003D20DA" w:rsidRDefault="00191DC5" w:rsidP="00191DC5">
      <w:pPr>
        <w:shd w:val="clear" w:color="auto" w:fill="FFFFFF"/>
        <w:tabs>
          <w:tab w:val="left" w:pos="1260"/>
        </w:tabs>
        <w:autoSpaceDE/>
        <w:autoSpaceDN/>
        <w:adjustRightInd/>
        <w:ind w:firstLine="0"/>
        <w:jc w:val="center"/>
        <w:rPr>
          <w:rFonts w:eastAsia="Arial"/>
          <w:b/>
          <w:bCs/>
          <w:szCs w:val="26"/>
        </w:rPr>
      </w:pPr>
      <w:r w:rsidRPr="003D20DA">
        <w:rPr>
          <w:rFonts w:eastAsia="Arial"/>
          <w:b/>
          <w:bCs/>
          <w:szCs w:val="26"/>
        </w:rPr>
        <w:t xml:space="preserve">5. Мероприятия по взысканию </w:t>
      </w:r>
      <w:proofErr w:type="gramStart"/>
      <w:r w:rsidRPr="003D20DA">
        <w:rPr>
          <w:rFonts w:eastAsia="Arial"/>
          <w:b/>
          <w:bCs/>
          <w:szCs w:val="26"/>
        </w:rPr>
        <w:t>просроченной</w:t>
      </w:r>
      <w:proofErr w:type="gramEnd"/>
      <w:r w:rsidRPr="003D20DA">
        <w:rPr>
          <w:rFonts w:eastAsia="Arial"/>
          <w:b/>
          <w:bCs/>
          <w:szCs w:val="26"/>
        </w:rPr>
        <w:t xml:space="preserve"> дебиторской </w:t>
      </w:r>
    </w:p>
    <w:p w:rsidR="00191DC5" w:rsidRPr="003D20DA" w:rsidRDefault="00191DC5" w:rsidP="00191DC5">
      <w:pPr>
        <w:shd w:val="clear" w:color="auto" w:fill="FFFFFF"/>
        <w:tabs>
          <w:tab w:val="left" w:pos="1260"/>
        </w:tabs>
        <w:autoSpaceDE/>
        <w:autoSpaceDN/>
        <w:adjustRightInd/>
        <w:ind w:firstLine="0"/>
        <w:jc w:val="center"/>
        <w:rPr>
          <w:rFonts w:eastAsia="Arial"/>
          <w:b/>
          <w:bCs/>
          <w:szCs w:val="26"/>
        </w:rPr>
      </w:pPr>
      <w:r w:rsidRPr="003D20DA">
        <w:rPr>
          <w:rFonts w:eastAsia="Arial"/>
          <w:b/>
          <w:bCs/>
          <w:szCs w:val="26"/>
        </w:rPr>
        <w:t>задолженности в рамках исполнительного производства</w:t>
      </w:r>
    </w:p>
    <w:p w:rsidR="00191DC5" w:rsidRPr="003D20DA" w:rsidRDefault="00191DC5" w:rsidP="00191DC5">
      <w:pPr>
        <w:shd w:val="clear" w:color="auto" w:fill="FFFFFF"/>
        <w:tabs>
          <w:tab w:val="left" w:pos="1260"/>
        </w:tabs>
        <w:autoSpaceDE/>
        <w:autoSpaceDN/>
        <w:adjustRightInd/>
        <w:jc w:val="center"/>
        <w:rPr>
          <w:rFonts w:eastAsia="Arial"/>
          <w:b/>
          <w:bCs/>
          <w:szCs w:val="26"/>
        </w:rPr>
      </w:pP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xml:space="preserve">5.1. </w:t>
      </w:r>
      <w:proofErr w:type="gramStart"/>
      <w:r w:rsidRPr="003D20DA">
        <w:rPr>
          <w:rFonts w:eastAsia="Arial"/>
          <w:szCs w:val="26"/>
        </w:rPr>
        <w:t>В течение 14 календарных дней со дня поступления в Контрольно-счетную палату исполнительного документа ответственный исполнитель направляет его для исполнения в соответствующее подразделения Федеральной службы судебных приставов Российской Федерации.</w:t>
      </w:r>
      <w:proofErr w:type="gramEnd"/>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5.2. На стадии принудительного исполнения службой судебных приставов судебных актов о взыскании просроченной дебиторской задолженности с должника, Контрольно-счетная палата осуществляет информационное взаимодействие со службой судебных приставов, в том числе проводит следующие мероприятия:</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5.2.1. ведет учет исполнительных документов;</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5.2.2. направляет в службу судебных приставов заявления (ходатайства) о предоставлении информации о ходе исполнительного производства, в том числе:</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о сумме непогашенной задолженности по исполнительному документу;</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о наличии данных об объявлении розыска должника, его имущества;</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 об изменении состояния счета/счетов должника, имуществе и правах имущественного характера должника на дату запроса;</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5.2.3. организует и проводит рабочие встречи со службой судебных приставов о результатах работы по исполнительному производству (при необходимости).</w:t>
      </w:r>
    </w:p>
    <w:p w:rsidR="00191DC5" w:rsidRPr="003D20DA" w:rsidRDefault="00191DC5" w:rsidP="00191DC5">
      <w:pPr>
        <w:shd w:val="clear" w:color="auto" w:fill="FFFFFF"/>
        <w:tabs>
          <w:tab w:val="left" w:pos="1260"/>
        </w:tabs>
        <w:autoSpaceDE/>
        <w:autoSpaceDN/>
        <w:adjustRightInd/>
        <w:spacing w:line="271" w:lineRule="auto"/>
        <w:rPr>
          <w:rFonts w:eastAsia="Arial"/>
          <w:szCs w:val="26"/>
        </w:rPr>
      </w:pPr>
      <w:r w:rsidRPr="003D20DA">
        <w:rPr>
          <w:rFonts w:eastAsia="Arial"/>
          <w:szCs w:val="26"/>
        </w:rPr>
        <w:t>5.3.</w:t>
      </w:r>
      <w:r w:rsidRPr="003D20DA">
        <w:rPr>
          <w:rFonts w:eastAsia="Arial"/>
          <w:szCs w:val="26"/>
        </w:rPr>
        <w:tab/>
        <w:t>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191DC5" w:rsidRPr="003D20DA" w:rsidRDefault="00191DC5" w:rsidP="00191DC5">
      <w:pPr>
        <w:spacing w:line="271" w:lineRule="auto"/>
        <w:rPr>
          <w:sz w:val="28"/>
          <w:szCs w:val="28"/>
        </w:rPr>
      </w:pPr>
    </w:p>
    <w:p w:rsidR="00191DC5" w:rsidRPr="003D20DA" w:rsidRDefault="00191DC5" w:rsidP="00191DC5">
      <w:pPr>
        <w:spacing w:line="271" w:lineRule="auto"/>
        <w:jc w:val="center"/>
        <w:rPr>
          <w:b/>
          <w:szCs w:val="26"/>
        </w:rPr>
      </w:pPr>
      <w:r w:rsidRPr="003D20DA">
        <w:rPr>
          <w:b/>
          <w:szCs w:val="26"/>
        </w:rPr>
        <w:t xml:space="preserve">6. Порядок обмена информацией </w:t>
      </w:r>
      <w:proofErr w:type="gramStart"/>
      <w:r w:rsidRPr="003D20DA">
        <w:rPr>
          <w:b/>
          <w:szCs w:val="26"/>
        </w:rPr>
        <w:t>между</w:t>
      </w:r>
      <w:proofErr w:type="gramEnd"/>
    </w:p>
    <w:p w:rsidR="00191DC5" w:rsidRPr="003D20DA" w:rsidRDefault="00191DC5" w:rsidP="00191DC5">
      <w:pPr>
        <w:spacing w:line="271" w:lineRule="auto"/>
        <w:jc w:val="center"/>
        <w:rPr>
          <w:b/>
          <w:szCs w:val="26"/>
        </w:rPr>
      </w:pPr>
      <w:r w:rsidRPr="003D20DA">
        <w:rPr>
          <w:b/>
          <w:szCs w:val="26"/>
        </w:rPr>
        <w:t>структурными подразделениями и сотрудниками</w:t>
      </w:r>
    </w:p>
    <w:p w:rsidR="00191DC5" w:rsidRPr="003D20DA" w:rsidRDefault="00191DC5" w:rsidP="00191DC5">
      <w:pPr>
        <w:spacing w:line="271" w:lineRule="auto"/>
        <w:jc w:val="center"/>
        <w:rPr>
          <w:szCs w:val="26"/>
        </w:rPr>
      </w:pPr>
    </w:p>
    <w:p w:rsidR="00191DC5" w:rsidRPr="003D20DA" w:rsidRDefault="00191DC5" w:rsidP="00191DC5">
      <w:pPr>
        <w:spacing w:line="271" w:lineRule="auto"/>
        <w:jc w:val="left"/>
        <w:rPr>
          <w:szCs w:val="26"/>
        </w:rPr>
      </w:pPr>
      <w:r w:rsidRPr="003D20DA">
        <w:rPr>
          <w:szCs w:val="26"/>
        </w:rPr>
        <w:t>6.1. Обмен информацией между сотрудниками Контрольно-счетной палаты, осуществляющими мероприятия, предусмотренные настоящим Регламентом, может осуществляться в электронной форме либо на бумажном носителе, исходя из приоритета обеспечения удобства работы с информацией сокращения временных затрат при осуществлении мероприятий.</w:t>
      </w:r>
    </w:p>
    <w:p w:rsidR="00191DC5" w:rsidRPr="003D20DA" w:rsidRDefault="00191DC5" w:rsidP="00191DC5">
      <w:pPr>
        <w:spacing w:line="271" w:lineRule="auto"/>
        <w:jc w:val="left"/>
        <w:rPr>
          <w:szCs w:val="26"/>
        </w:rPr>
      </w:pPr>
    </w:p>
    <w:p w:rsidR="00191DC5" w:rsidRPr="003D20DA" w:rsidRDefault="00191DC5" w:rsidP="00191DC5">
      <w:pPr>
        <w:spacing w:line="271" w:lineRule="auto"/>
        <w:jc w:val="center"/>
        <w:rPr>
          <w:sz w:val="28"/>
          <w:szCs w:val="28"/>
        </w:rPr>
      </w:pPr>
    </w:p>
    <w:p w:rsidR="000026DE" w:rsidRDefault="00191DC5" w:rsidP="00191DC5">
      <w:pPr>
        <w:spacing w:line="271" w:lineRule="auto"/>
        <w:jc w:val="center"/>
      </w:pPr>
      <w:r w:rsidRPr="003D20DA">
        <w:rPr>
          <w:sz w:val="28"/>
          <w:szCs w:val="28"/>
        </w:rPr>
        <w:t>_____________________________</w:t>
      </w:r>
    </w:p>
    <w:sectPr w:rsidR="000026DE" w:rsidSect="00191DC5">
      <w:pgSz w:w="11906" w:h="16838" w:code="9"/>
      <w:pgMar w:top="1146" w:right="851" w:bottom="1134" w:left="1418" w:header="397"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FB"/>
    <w:rsid w:val="00191DC5"/>
    <w:rsid w:val="002B0753"/>
    <w:rsid w:val="002E5F88"/>
    <w:rsid w:val="003758E7"/>
    <w:rsid w:val="00CF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C5"/>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D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1D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
    <w:rsid w:val="00191DC5"/>
    <w:rPr>
      <w:rFonts w:ascii="Arial" w:eastAsia="Arial" w:hAnsi="Arial" w:cs="Arial"/>
      <w:shd w:val="clear" w:color="auto" w:fill="FFFFFF"/>
    </w:rPr>
  </w:style>
  <w:style w:type="paragraph" w:customStyle="1" w:styleId="1">
    <w:name w:val="Основной текст1"/>
    <w:basedOn w:val="a"/>
    <w:link w:val="a4"/>
    <w:rsid w:val="00191DC5"/>
    <w:pPr>
      <w:shd w:val="clear" w:color="auto" w:fill="FFFFFF"/>
      <w:autoSpaceDE/>
      <w:autoSpaceDN/>
      <w:adjustRightInd/>
      <w:ind w:firstLine="400"/>
      <w:jc w:val="left"/>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C5"/>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D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1D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
    <w:rsid w:val="00191DC5"/>
    <w:rPr>
      <w:rFonts w:ascii="Arial" w:eastAsia="Arial" w:hAnsi="Arial" w:cs="Arial"/>
      <w:shd w:val="clear" w:color="auto" w:fill="FFFFFF"/>
    </w:rPr>
  </w:style>
  <w:style w:type="paragraph" w:customStyle="1" w:styleId="1">
    <w:name w:val="Основной текст1"/>
    <w:basedOn w:val="a"/>
    <w:link w:val="a4"/>
    <w:rsid w:val="00191DC5"/>
    <w:pPr>
      <w:shd w:val="clear" w:color="auto" w:fill="FFFFFF"/>
      <w:autoSpaceDE/>
      <w:autoSpaceDN/>
      <w:adjustRightInd/>
      <w:ind w:firstLine="400"/>
      <w:jc w:val="lef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Горобец Елена Александровна</dc:creator>
  <cp:keywords/>
  <dc:description/>
  <cp:lastModifiedBy>Горобец Елена Александровна</cp:lastModifiedBy>
  <cp:revision>3</cp:revision>
  <dcterms:created xsi:type="dcterms:W3CDTF">2023-10-03T05:54:00Z</dcterms:created>
  <dcterms:modified xsi:type="dcterms:W3CDTF">2023-10-09T04:09:00Z</dcterms:modified>
</cp:coreProperties>
</file>